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3" w:rsidRDefault="006D24D8">
      <w:pPr>
        <w:spacing w:after="0" w:line="240" w:lineRule="exact"/>
        <w:rPr>
          <w:rFonts w:ascii="Times New Roman" w:hAnsi="Times New Roman"/>
          <w:sz w:val="24"/>
        </w:rPr>
      </w:pPr>
      <w:r>
        <w:rPr>
          <w:rFonts w:asciiTheme="minorHAnsi" w:hAnsiTheme="minorHAnsi" w:cstheme="minorBidi"/>
          <w:noProof/>
          <w:lang w:val="en-US" w:eastAsia="en-US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3356610</wp:posOffset>
            </wp:positionH>
            <wp:positionV relativeFrom="page">
              <wp:posOffset>901700</wp:posOffset>
            </wp:positionV>
            <wp:extent cx="844550" cy="1134110"/>
            <wp:effectExtent l="1905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BE3" w:rsidRDefault="002F6BE3">
      <w:pPr>
        <w:spacing w:after="0" w:line="690" w:lineRule="exact"/>
        <w:ind w:left="2815"/>
        <w:rPr>
          <w:sz w:val="24"/>
          <w:szCs w:val="24"/>
        </w:rPr>
      </w:pPr>
    </w:p>
    <w:p w:rsidR="002F6BE3" w:rsidRDefault="002F6BE3">
      <w:pPr>
        <w:spacing w:after="0" w:line="690" w:lineRule="exact"/>
        <w:ind w:left="2815"/>
        <w:rPr>
          <w:sz w:val="24"/>
          <w:szCs w:val="24"/>
        </w:rPr>
      </w:pPr>
    </w:p>
    <w:p w:rsidR="002F6BE3" w:rsidRDefault="002F6BE3">
      <w:pPr>
        <w:spacing w:after="0" w:line="690" w:lineRule="exact"/>
        <w:ind w:left="2815"/>
        <w:rPr>
          <w:sz w:val="24"/>
          <w:szCs w:val="24"/>
        </w:rPr>
      </w:pPr>
    </w:p>
    <w:p w:rsidR="002F6BE3" w:rsidRDefault="002F6BE3">
      <w:pPr>
        <w:spacing w:after="0" w:line="690" w:lineRule="exact"/>
        <w:ind w:left="2815"/>
        <w:rPr>
          <w:sz w:val="24"/>
          <w:szCs w:val="24"/>
        </w:rPr>
      </w:pPr>
    </w:p>
    <w:p w:rsidR="002F6BE3" w:rsidRDefault="00CD571C">
      <w:pPr>
        <w:spacing w:before="270" w:after="0" w:line="690" w:lineRule="exact"/>
        <w:ind w:left="2815"/>
      </w:pPr>
      <w:r>
        <w:rPr>
          <w:rFonts w:ascii="Times New Roman Bold" w:hAnsi="Times New Roman Bold" w:cs="Times New Roman Bold"/>
          <w:color w:val="000000"/>
          <w:sz w:val="60"/>
          <w:szCs w:val="60"/>
        </w:rPr>
        <w:t>FLETORJA ZYRTARE</w:t>
      </w:r>
    </w:p>
    <w:p w:rsidR="002F6BE3" w:rsidRDefault="00CD571C">
      <w:pPr>
        <w:spacing w:before="28" w:after="0" w:line="644" w:lineRule="exact"/>
        <w:ind w:left="1678"/>
      </w:pPr>
      <w:r>
        <w:rPr>
          <w:rFonts w:ascii="Times New Roman Bold" w:hAnsi="Times New Roman Bold" w:cs="Times New Roman Bold"/>
          <w:color w:val="000000"/>
          <w:sz w:val="56"/>
          <w:szCs w:val="56"/>
        </w:rPr>
        <w:t>E REPUBLIKËS SË SHQIPËRISË</w:t>
      </w:r>
    </w:p>
    <w:p w:rsidR="002F6BE3" w:rsidRDefault="00CD571C">
      <w:pPr>
        <w:spacing w:before="125" w:after="0" w:line="391" w:lineRule="exact"/>
        <w:ind w:left="3221"/>
      </w:pPr>
      <w:r>
        <w:rPr>
          <w:rFonts w:ascii="Times New Roman Bold" w:hAnsi="Times New Roman Bold" w:cs="Times New Roman Bold"/>
          <w:color w:val="000000"/>
          <w:sz w:val="34"/>
          <w:szCs w:val="34"/>
        </w:rPr>
        <w:t>Botim i Qendrës së Botimeve Zyrtare</w:t>
      </w:r>
    </w:p>
    <w:p w:rsidR="002F6BE3" w:rsidRDefault="00CD4177">
      <w:pPr>
        <w:spacing w:before="26" w:after="0" w:line="322" w:lineRule="exact"/>
        <w:ind w:left="4491"/>
      </w:pPr>
      <w:hyperlink r:id="rId5" w:history="1">
        <w:r w:rsidR="00CD571C">
          <w:rPr>
            <w:rFonts w:ascii="Times New Roman Bold" w:hAnsi="Times New Roman Bold" w:cs="Times New Roman Bold"/>
            <w:color w:val="000000"/>
            <w:spacing w:val="2"/>
            <w:sz w:val="28"/>
            <w:szCs w:val="28"/>
          </w:rPr>
          <w:t>www.legjislacioni.gov.al</w:t>
        </w:r>
      </w:hyperlink>
    </w:p>
    <w:p w:rsidR="002F6BE3" w:rsidRDefault="002F6BE3">
      <w:pPr>
        <w:spacing w:after="0" w:line="270" w:lineRule="exact"/>
        <w:ind w:left="1284"/>
        <w:rPr>
          <w:sz w:val="24"/>
          <w:szCs w:val="24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"/>
        <w:gridCol w:w="9120"/>
        <w:gridCol w:w="80"/>
      </w:tblGrid>
      <w:tr w:rsidR="002F6BE3" w:rsidRPr="00CD571C">
        <w:trPr>
          <w:trHeight w:hRule="exact" w:val="444"/>
        </w:trPr>
        <w:tc>
          <w:tcPr>
            <w:tcW w:w="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BE3" w:rsidRPr="00CD571C" w:rsidRDefault="002F6BE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BE3" w:rsidRPr="00CD571C" w:rsidRDefault="00CD571C">
            <w:pPr>
              <w:tabs>
                <w:tab w:val="left" w:pos="6243"/>
              </w:tabs>
              <w:spacing w:before="9" w:after="0" w:line="414" w:lineRule="exact"/>
              <w:ind w:left="144"/>
              <w:rPr>
                <w:rFonts w:asciiTheme="minorHAnsi" w:eastAsiaTheme="minorEastAsia" w:hAnsiTheme="minorHAnsi" w:cstheme="minorBidi"/>
              </w:rPr>
            </w:pPr>
            <w:r w:rsidRPr="00CD571C">
              <w:rPr>
                <w:rFonts w:ascii="Times New Roman Bold" w:eastAsiaTheme="minorEastAsia" w:hAnsi="Times New Roman Bold" w:cs="Times New Roman Bold"/>
                <w:color w:val="000000"/>
                <w:w w:val="102"/>
                <w:sz w:val="36"/>
                <w:szCs w:val="36"/>
              </w:rPr>
              <w:t>Nr. 50</w:t>
            </w:r>
            <w:r w:rsidRPr="00CD571C">
              <w:rPr>
                <w:rFonts w:ascii="Times New Roman Bold" w:eastAsiaTheme="minorEastAsia" w:hAnsi="Times New Roman Bold" w:cs="Times New Roman Bold"/>
                <w:color w:val="000000"/>
                <w:sz w:val="36"/>
                <w:szCs w:val="36"/>
              </w:rPr>
              <w:tab/>
              <w:t>Datë 11 prill 2014</w:t>
            </w:r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BE3" w:rsidRPr="00CD571C" w:rsidRDefault="002F6BE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F6BE3" w:rsidRDefault="002F6BE3">
      <w:pPr>
        <w:spacing w:after="0" w:line="276" w:lineRule="exact"/>
        <w:ind w:left="1418"/>
        <w:rPr>
          <w:sz w:val="24"/>
          <w:szCs w:val="24"/>
        </w:rPr>
      </w:pPr>
    </w:p>
    <w:p w:rsidR="002F6BE3" w:rsidRDefault="00CD571C">
      <w:pPr>
        <w:spacing w:before="96" w:after="0" w:line="276" w:lineRule="exact"/>
        <w:ind w:left="1418" w:firstLine="3468"/>
      </w:pPr>
      <w:r>
        <w:rPr>
          <w:rFonts w:ascii="Times New Roman" w:hAnsi="Times New Roman"/>
          <w:color w:val="000000"/>
          <w:w w:val="102"/>
          <w:sz w:val="24"/>
          <w:szCs w:val="24"/>
        </w:rPr>
        <w:t>P Ë R M B A J T J A</w:t>
      </w:r>
    </w:p>
    <w:p w:rsidR="002F6BE3" w:rsidRDefault="00CD571C">
      <w:pPr>
        <w:spacing w:before="156" w:after="0" w:line="253" w:lineRule="exact"/>
        <w:ind w:left="1418" w:firstLine="8639"/>
      </w:pPr>
      <w:r>
        <w:rPr>
          <w:rFonts w:ascii="Times New Roman" w:hAnsi="Times New Roman"/>
          <w:color w:val="000000"/>
          <w:spacing w:val="1"/>
        </w:rPr>
        <w:t>Faqe</w:t>
      </w:r>
    </w:p>
    <w:p w:rsidR="002F6BE3" w:rsidRDefault="00CD571C">
      <w:pPr>
        <w:tabs>
          <w:tab w:val="left" w:pos="3795"/>
          <w:tab w:val="left" w:pos="4971"/>
        </w:tabs>
        <w:spacing w:before="156" w:after="0" w:line="241" w:lineRule="exact"/>
        <w:ind w:left="1418"/>
      </w:pPr>
      <w:r>
        <w:rPr>
          <w:rFonts w:ascii="Times New Roman" w:hAnsi="Times New Roman"/>
          <w:color w:val="000000"/>
          <w:spacing w:val="1"/>
          <w:sz w:val="21"/>
          <w:szCs w:val="21"/>
        </w:rPr>
        <w:t>Vendim i GJK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3"/>
          <w:sz w:val="21"/>
          <w:szCs w:val="21"/>
        </w:rPr>
        <w:t>Me  objekt: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4"/>
          <w:sz w:val="21"/>
          <w:szCs w:val="21"/>
        </w:rPr>
        <w:t>-  Shfuqizimi,  si  i  papajtueshëm  me  Kushtetutën,  i</w:t>
      </w:r>
    </w:p>
    <w:p w:rsidR="002F6BE3" w:rsidRDefault="00CD571C">
      <w:pPr>
        <w:tabs>
          <w:tab w:val="left" w:pos="3795"/>
          <w:tab w:val="left" w:pos="7453"/>
          <w:tab w:val="left" w:pos="8427"/>
          <w:tab w:val="left" w:pos="9422"/>
        </w:tabs>
        <w:spacing w:before="11" w:after="0" w:line="241" w:lineRule="exact"/>
        <w:ind w:left="1418"/>
      </w:pPr>
      <w:r>
        <w:rPr>
          <w:rFonts w:ascii="Times New Roman" w:hAnsi="Times New Roman"/>
          <w:color w:val="000000"/>
          <w:w w:val="102"/>
          <w:sz w:val="21"/>
          <w:szCs w:val="21"/>
        </w:rPr>
        <w:t>nr. 14, datë 21.3.2014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9"/>
          <w:sz w:val="21"/>
          <w:szCs w:val="21"/>
        </w:rPr>
        <w:t>vendimit të Këshillit të Ministrave nr.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8"/>
          <w:sz w:val="21"/>
          <w:szCs w:val="21"/>
        </w:rPr>
        <w:t>200, datë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1"/>
          <w:sz w:val="21"/>
          <w:szCs w:val="21"/>
        </w:rPr>
        <w:t>13.3.2013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3"/>
          <w:sz w:val="21"/>
          <w:szCs w:val="21"/>
        </w:rPr>
        <w:t>“Për</w:t>
      </w:r>
    </w:p>
    <w:p w:rsidR="002F6BE3" w:rsidRDefault="00CD571C">
      <w:pPr>
        <w:spacing w:before="6" w:after="0" w:line="246" w:lineRule="exact"/>
        <w:ind w:left="3795" w:right="1917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miratimin e kontratës së koncesionit për shërbimin e markimit dhe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monitorimit  të  karburanteve,  të  lidhur  ndërmjet  Ministrisë  së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Financave dhe Bashkimit  të Përkohshëm të Shoqërive “Global Fluids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International” S.A. dhe “Petroleum Consulting Partners” A.G.”;</w:t>
      </w:r>
    </w:p>
    <w:p w:rsidR="002F6BE3" w:rsidRDefault="00CD571C">
      <w:pPr>
        <w:spacing w:before="11" w:after="0" w:line="250" w:lineRule="exact"/>
        <w:ind w:left="3795" w:right="1916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-  Shfuqizimi,  si  i  papajtueshëm  me  Kushtetutën,  i  vendimit 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Këshillit të Ministrave nr. 498, datë 30.5.2013 “Për përcaktimin 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procedurave të shënjimit të naftës bruto dhe nënprodukteve të naftës”;</w:t>
      </w:r>
    </w:p>
    <w:p w:rsidR="002F6BE3" w:rsidRDefault="00CD571C">
      <w:pPr>
        <w:spacing w:before="18" w:after="0" w:line="241" w:lineRule="exact"/>
        <w:ind w:left="3795"/>
      </w:pPr>
      <w:r>
        <w:rPr>
          <w:rFonts w:ascii="Times New Roman" w:hAnsi="Times New Roman"/>
          <w:color w:val="000000"/>
          <w:w w:val="104"/>
          <w:sz w:val="21"/>
          <w:szCs w:val="21"/>
        </w:rPr>
        <w:t>- Pezullimi i zbatimit të vendimit të Këshillit të Ministrave nr. 200,</w:t>
      </w:r>
    </w:p>
    <w:p w:rsidR="002F6BE3" w:rsidRDefault="00CD571C">
      <w:pPr>
        <w:tabs>
          <w:tab w:val="left" w:pos="4306"/>
          <w:tab w:val="left" w:pos="5340"/>
        </w:tabs>
        <w:spacing w:before="16" w:after="0" w:line="241" w:lineRule="exact"/>
        <w:ind w:left="1418" w:firstLine="2376"/>
      </w:pPr>
      <w:r>
        <w:rPr>
          <w:rFonts w:ascii="Times New Roman" w:hAnsi="Times New Roman"/>
          <w:color w:val="000000"/>
          <w:w w:val="102"/>
          <w:sz w:val="21"/>
          <w:szCs w:val="21"/>
        </w:rPr>
        <w:t>datë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>13.3.2013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>“Për  miratimin  e  kontratës  së  koncesionit  për</w:t>
      </w:r>
    </w:p>
    <w:p w:rsidR="002F6BE3" w:rsidRDefault="00CD571C">
      <w:pPr>
        <w:spacing w:before="11" w:after="0" w:line="241" w:lineRule="exact"/>
        <w:ind w:left="1418" w:firstLine="2376"/>
      </w:pPr>
      <w:r>
        <w:rPr>
          <w:rFonts w:ascii="Times New Roman" w:hAnsi="Times New Roman"/>
          <w:color w:val="000000"/>
          <w:w w:val="102"/>
          <w:sz w:val="21"/>
          <w:szCs w:val="21"/>
        </w:rPr>
        <w:t>shërbimin e markimit dhe monitorimit të karburanteve, të lidhur</w:t>
      </w:r>
    </w:p>
    <w:p w:rsidR="002F6BE3" w:rsidRDefault="00CD571C">
      <w:pPr>
        <w:spacing w:before="11" w:after="0" w:line="241" w:lineRule="exact"/>
        <w:ind w:left="1418" w:firstLine="2376"/>
      </w:pPr>
      <w:r>
        <w:rPr>
          <w:rFonts w:ascii="Times New Roman" w:hAnsi="Times New Roman"/>
          <w:color w:val="000000"/>
          <w:w w:val="102"/>
          <w:sz w:val="21"/>
          <w:szCs w:val="21"/>
        </w:rPr>
        <w:t>ndërmjet  Ministrisë së Financave dhe Bashkimit  të Përkohshëm të</w:t>
      </w:r>
    </w:p>
    <w:p w:rsidR="002F6BE3" w:rsidRDefault="00CD571C">
      <w:pPr>
        <w:tabs>
          <w:tab w:val="left" w:pos="4831"/>
          <w:tab w:val="left" w:pos="8836"/>
        </w:tabs>
        <w:spacing w:before="11" w:after="0" w:line="241" w:lineRule="exact"/>
        <w:ind w:left="1418" w:firstLine="2376"/>
      </w:pPr>
      <w:r>
        <w:rPr>
          <w:rFonts w:ascii="Times New Roman" w:hAnsi="Times New Roman"/>
          <w:color w:val="000000"/>
          <w:w w:val="102"/>
          <w:sz w:val="21"/>
          <w:szCs w:val="21"/>
        </w:rPr>
        <w:t>Shoqërive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>“Global   Fluids   International”   S.A.   dhe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>“Petroleum</w:t>
      </w:r>
    </w:p>
    <w:p w:rsidR="002F6BE3" w:rsidRDefault="00CD571C">
      <w:pPr>
        <w:tabs>
          <w:tab w:val="left" w:leader="dot" w:pos="9787"/>
          <w:tab w:val="left" w:pos="10108"/>
        </w:tabs>
        <w:spacing w:before="11" w:after="0" w:line="241" w:lineRule="exact"/>
        <w:ind w:left="1418" w:firstLine="2376"/>
      </w:pPr>
      <w:r>
        <w:rPr>
          <w:rFonts w:ascii="Times New Roman" w:hAnsi="Times New Roman"/>
          <w:color w:val="000000"/>
          <w:w w:val="102"/>
          <w:sz w:val="21"/>
          <w:szCs w:val="21"/>
        </w:rPr>
        <w:t>Consulting Partners”A.G.” ……………………………………………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>2011</w:t>
      </w:r>
    </w:p>
    <w:p w:rsidR="002F6BE3" w:rsidRDefault="002F6BE3">
      <w:pPr>
        <w:spacing w:after="0" w:line="241" w:lineRule="exact"/>
        <w:ind w:left="1418"/>
        <w:rPr>
          <w:sz w:val="24"/>
          <w:szCs w:val="24"/>
        </w:rPr>
      </w:pP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41" w:lineRule="exact"/>
        <w:ind w:left="1418"/>
        <w:rPr>
          <w:sz w:val="24"/>
          <w:szCs w:val="24"/>
        </w:rPr>
      </w:pPr>
    </w:p>
    <w:p w:rsidR="002F6BE3" w:rsidRDefault="002F6BE3">
      <w:pPr>
        <w:spacing w:after="0" w:line="241" w:lineRule="exact"/>
        <w:ind w:left="1418"/>
        <w:rPr>
          <w:sz w:val="24"/>
          <w:szCs w:val="24"/>
        </w:rPr>
      </w:pPr>
    </w:p>
    <w:p w:rsidR="002F6BE3" w:rsidRDefault="002F6BE3">
      <w:pPr>
        <w:spacing w:after="0" w:line="241" w:lineRule="exact"/>
        <w:ind w:left="1418"/>
        <w:rPr>
          <w:sz w:val="24"/>
          <w:szCs w:val="24"/>
        </w:rPr>
      </w:pPr>
    </w:p>
    <w:p w:rsidR="002F6BE3" w:rsidRDefault="002F6BE3">
      <w:pPr>
        <w:spacing w:after="0" w:line="241" w:lineRule="exact"/>
        <w:ind w:left="1418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7744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1" w:lineRule="exact"/>
        <w:ind w:left="2414"/>
        <w:rPr>
          <w:sz w:val="24"/>
          <w:szCs w:val="24"/>
        </w:rPr>
      </w:pPr>
    </w:p>
    <w:p w:rsidR="002F6BE3" w:rsidRDefault="00CD571C">
      <w:pPr>
        <w:spacing w:before="45" w:after="0" w:line="241" w:lineRule="exact"/>
        <w:ind w:left="2995"/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VENDIM</w:t>
      </w:r>
    </w:p>
    <w:p w:rsidR="002F6BE3" w:rsidRDefault="00CD571C">
      <w:pPr>
        <w:spacing w:before="11" w:after="0" w:line="241" w:lineRule="exact"/>
        <w:ind w:left="2414"/>
      </w:pPr>
      <w:r>
        <w:rPr>
          <w:rFonts w:ascii="Times New Roman Bold" w:hAnsi="Times New Roman Bold" w:cs="Times New Roman Bold"/>
          <w:color w:val="000000"/>
          <w:w w:val="102"/>
          <w:sz w:val="21"/>
          <w:szCs w:val="21"/>
        </w:rPr>
        <w:t>Nr. 14, datë 21.3.2014</w:t>
      </w:r>
    </w:p>
    <w:p w:rsidR="002F6BE3" w:rsidRDefault="00CD571C">
      <w:pPr>
        <w:spacing w:before="179" w:after="0" w:line="241" w:lineRule="exact"/>
        <w:ind w:left="1094"/>
      </w:pPr>
      <w:r>
        <w:rPr>
          <w:rFonts w:ascii="Times New Roman Bold" w:hAnsi="Times New Roman Bold" w:cs="Times New Roman Bold"/>
          <w:color w:val="000000"/>
          <w:spacing w:val="1"/>
          <w:sz w:val="21"/>
          <w:szCs w:val="21"/>
        </w:rPr>
        <w:t>NË EMËR TË REPUBLIKËS SË SHQIPËRISË</w:t>
      </w:r>
    </w:p>
    <w:p w:rsidR="002F6BE3" w:rsidRDefault="00CD571C">
      <w:pPr>
        <w:spacing w:before="123" w:after="0" w:line="251" w:lineRule="exact"/>
        <w:ind w:left="1135" w:right="863"/>
        <w:jc w:val="both"/>
      </w:pP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Gjykata Kushtetuese e Republikës së Shqipërisë,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e përbërë nga:</w:t>
      </w:r>
    </w:p>
    <w:p w:rsidR="002F6BE3" w:rsidRDefault="00CD571C">
      <w:pPr>
        <w:tabs>
          <w:tab w:val="left" w:pos="3007"/>
        </w:tabs>
        <w:spacing w:before="10" w:after="0" w:line="241" w:lineRule="exact"/>
        <w:ind w:left="1135"/>
      </w:pP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Bashkim Dedja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3"/>
          <w:sz w:val="21"/>
          <w:szCs w:val="21"/>
        </w:rPr>
        <w:t>kryetar i Gjykatës Kushtetuese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Vladimir Kristo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 i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Sokol Berberi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 i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Vitore Tusha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anëtare e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Altina Xhoxhaj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anëtare e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Gani Dizdari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 i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Besnik Imeraj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 i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</w:tabs>
        <w:spacing w:before="11" w:after="0" w:line="241" w:lineRule="exact"/>
        <w:ind w:left="1135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Fatos Lulo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 i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>“</w:t>
      </w:r>
    </w:p>
    <w:p w:rsidR="002F6BE3" w:rsidRDefault="00CD571C">
      <w:pPr>
        <w:tabs>
          <w:tab w:val="left" w:pos="3007"/>
          <w:tab w:val="left" w:pos="4447"/>
          <w:tab w:val="left" w:pos="5167"/>
          <w:tab w:val="left" w:pos="1135"/>
        </w:tabs>
        <w:spacing w:before="2" w:after="0" w:line="252" w:lineRule="exact"/>
        <w:ind w:left="851" w:right="236" w:firstLine="283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Fatmir Hoxha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anëtar i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“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me sekretare Elta Milori, në datën 3.10.2013 mori në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shqyrtim, në seancë plenare, çështjen nr. 26/4 Akti që i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përket:</w:t>
      </w:r>
    </w:p>
    <w:p w:rsidR="002F6BE3" w:rsidRDefault="00CD571C">
      <w:pPr>
        <w:spacing w:before="1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z w:val="21"/>
          <w:szCs w:val="21"/>
        </w:rPr>
        <w:t xml:space="preserve">KËRKUESE: Shoqata e Shoqërive të Hidrokarbureve,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përfaqësuar me prokurë nga av. Thimio Kondi dhe av.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Alket Hysenaj.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>SUBJEKTE</w:t>
      </w:r>
      <w:r>
        <w:rPr>
          <w:rFonts w:ascii="Times New Roman" w:hAnsi="Times New Roman"/>
          <w:color w:val="000000"/>
          <w:spacing w:val="-2"/>
          <w:sz w:val="8"/>
          <w:szCs w:val="8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TË INTERESUARA: Këshilli i Ministrave,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përfaqësuar nga Avokatura e Shtetit, me autorizim nga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z.Armir Juka;</w:t>
      </w:r>
    </w:p>
    <w:p w:rsidR="002F6BE3" w:rsidRDefault="00CD571C">
      <w:pPr>
        <w:spacing w:after="0" w:line="252" w:lineRule="exact"/>
        <w:ind w:left="851" w:right="237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Ministria e Financave, përfaqësuar me autorizim nga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znj. Sigita Gjoka;</w:t>
      </w:r>
    </w:p>
    <w:p w:rsidR="002F6BE3" w:rsidRDefault="00CD571C">
      <w:pPr>
        <w:spacing w:after="0" w:line="252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Autoriteti i Konkurrencës, përfaqësuar me autorizim </w:t>
      </w:r>
      <w:r>
        <w:rPr>
          <w:rFonts w:ascii="Times New Roman" w:hAnsi="Times New Roman"/>
          <w:color w:val="000000"/>
          <w:sz w:val="21"/>
          <w:szCs w:val="21"/>
        </w:rPr>
        <w:t>nga z. Ermal Nazifi;</w:t>
      </w:r>
    </w:p>
    <w:p w:rsidR="002F6BE3" w:rsidRDefault="00CD571C">
      <w:pPr>
        <w:spacing w:before="3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Bashkimi i Përkohshëm i Shoqërive, “Global Fluids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International” S.A. dhe “Petroleum Consulting Partners”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A.G., përfaqësuar me prokurë nga av.Vangjel Kosta.</w:t>
      </w:r>
    </w:p>
    <w:p w:rsidR="002F6BE3" w:rsidRDefault="00CD571C">
      <w:pPr>
        <w:tabs>
          <w:tab w:val="left" w:pos="2241"/>
        </w:tabs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OBJEKTI: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-Shfuqizimi,   si   i   papajtueshëm   me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Kushtetutën, i vendimit të Këshillit të Ministrave nr. 200,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datë 13.3.2013 “Për miratimin e Kontratës së koncesionit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për shërbimin e markimit dhe monitorimit të karburanteve,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të lidhur ndërmjet Ministrisë së Financave dhe Bashkimit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Përkohshëm të Shoqërive “Global Fluids International”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>S.A. dhe “Petroleum Consulting Partners” A.G.”;</w:t>
      </w:r>
    </w:p>
    <w:p w:rsidR="002F6BE3" w:rsidRDefault="00CD571C">
      <w:pPr>
        <w:spacing w:before="1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- Shfuqizimi, si  i papajtueshëm me Kushtetutën, i </w:t>
      </w:r>
      <w:r>
        <w:rPr>
          <w:rFonts w:ascii="Times New Roman" w:hAnsi="Times New Roman"/>
          <w:color w:val="000000"/>
          <w:sz w:val="21"/>
          <w:szCs w:val="21"/>
        </w:rPr>
        <w:t xml:space="preserve">vendimit të Këshillit të Ministrave nr. 498, datë 30.5.2013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“Për përcaktimin e procedurave të shënjimit të naftës bruto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dhe nënprodukteve të naftës”;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-  Pezullimi  i  zbatimit  të  vendimit  të  Këshillit 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Ministrave nr.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200, datë </w:t>
      </w:r>
      <w:r>
        <w:rPr>
          <w:rFonts w:ascii="Times New Roman" w:hAnsi="Times New Roman"/>
          <w:color w:val="000000"/>
          <w:sz w:val="21"/>
          <w:szCs w:val="21"/>
        </w:rPr>
        <w:t xml:space="preserve">13.3.2013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“Për miratimin  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Kontratës së koncesionit për shërbimin e markimit dhe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monitorimit të karburanteve, të lidhur ndërmjet Ministrisë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së Financave dhe Bashkimit të Përkohshëm të Shoqërive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“Global   Fluids   International”   S.A.   dhe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“Petroleum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>Consulting Partners”A.G.”</w:t>
      </w:r>
    </w:p>
    <w:p w:rsidR="002F6BE3" w:rsidRDefault="00CD571C">
      <w:pPr>
        <w:tabs>
          <w:tab w:val="left" w:pos="1308"/>
          <w:tab w:val="left" w:pos="2562"/>
        </w:tabs>
        <w:spacing w:before="1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BAZA LIGJORE: Nenet 11, 118,131/c, dhe 155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Kushtetutës së Republikës së Shqipërisë dhe neni 45 i ligjit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nr.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8577,   datë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10.2.2000   "Për   organizimin   dhe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funksionimin e Gjykatës Kushtetuese të Republikës së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Shqipërisë".</w:t>
      </w:r>
    </w:p>
    <w:p w:rsidR="002F6BE3" w:rsidRDefault="00CD571C">
      <w:pPr>
        <w:spacing w:after="0" w:line="241" w:lineRule="exact"/>
        <w:ind w:left="732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45" w:after="0" w:line="241" w:lineRule="exact"/>
        <w:ind w:left="1140"/>
      </w:pPr>
      <w:r>
        <w:rPr>
          <w:rFonts w:ascii="Times New Roman" w:hAnsi="Times New Roman"/>
          <w:color w:val="000000"/>
          <w:spacing w:val="2"/>
          <w:sz w:val="21"/>
          <w:szCs w:val="21"/>
        </w:rPr>
        <w:t>GJYKATA KUSHTETUESE,</w:t>
      </w:r>
    </w:p>
    <w:p w:rsidR="002F6BE3" w:rsidRDefault="00CD571C">
      <w:pPr>
        <w:spacing w:before="143" w:after="0" w:line="24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pasi   dëgjoi   relatorin   e   çështjes,   Fatmir   Hoxha, </w:t>
      </w:r>
      <w:r>
        <w:rPr>
          <w:rFonts w:ascii="Times New Roman" w:hAnsi="Times New Roman"/>
          <w:color w:val="000000"/>
          <w:sz w:val="21"/>
          <w:szCs w:val="21"/>
        </w:rPr>
        <w:t xml:space="preserve">shqyrtoi pretendimet e kërkueses, e cila kërkoi pranimin e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kërkesës; prapësimet e subjekteve të interesuara, të cilat </w:t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kërkuan rrëzimin e kërkesës, si dhe të Autoritetit të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Konkurrencës që e la në çmimin e gjykatës dhe, pasi e </w:t>
      </w:r>
      <w:r>
        <w:rPr>
          <w:rFonts w:ascii="Times New Roman" w:hAnsi="Times New Roman"/>
          <w:color w:val="000000"/>
          <w:sz w:val="21"/>
          <w:szCs w:val="21"/>
        </w:rPr>
        <w:t>diskutoi çështjen në tërësi,</w:t>
      </w:r>
    </w:p>
    <w:p w:rsidR="002F6BE3" w:rsidRDefault="00CD571C">
      <w:pPr>
        <w:spacing w:before="150" w:after="0" w:line="241" w:lineRule="exact"/>
        <w:ind w:left="2048"/>
      </w:pPr>
      <w:r>
        <w:rPr>
          <w:rFonts w:ascii="Times New Roman" w:hAnsi="Times New Roman"/>
          <w:color w:val="000000"/>
          <w:spacing w:val="3"/>
          <w:sz w:val="21"/>
          <w:szCs w:val="21"/>
        </w:rPr>
        <w:t>VËREN:</w:t>
      </w:r>
    </w:p>
    <w:p w:rsidR="002F6BE3" w:rsidRDefault="00CD571C">
      <w:pPr>
        <w:spacing w:before="11" w:after="0" w:line="241" w:lineRule="exact"/>
        <w:ind w:left="2396"/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</w:t>
      </w:r>
    </w:p>
    <w:p w:rsidR="002F6BE3" w:rsidRDefault="00CD571C">
      <w:pPr>
        <w:spacing w:before="122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1. Ndërmjet Ministrisë së Financave dhe Bashkimit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Përkohshëm të Shoqërive “Global Fluids International”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S.A. dhe “Petroleum Consulting Partners” A.G. është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lidhur një Kontratë koncesioni për shërbimin e markimit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dhe monitorimit të karburanteve (Kontrata e koncesionit).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Kjo kontratë është miratuar me vendimin e Këshillit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Ministrave nr. 200, datë 13.3.2013, dhe ka hyrë në fuqi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me botimin në Fletoren Zyrtare nr. 52/2013 (VKM nr.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200). Ky vendim është bazuar në nenet 21, pika 4, dhe 27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të ligjit nr. 9663, datë 18.12.2006 “Për koncesionet”,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ndryshuar.</w:t>
      </w:r>
    </w:p>
    <w:p w:rsidR="002F6BE3" w:rsidRDefault="00CD571C">
      <w:pPr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2.  Në  datën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27.5.2013,  Shoqata  e  Shoqërive  të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Hidrokarbureve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(kërkuesja), i është drejtuar Gjykatës </w:t>
      </w:r>
      <w:r>
        <w:rPr>
          <w:rFonts w:ascii="Times New Roman" w:hAnsi="Times New Roman"/>
          <w:color w:val="000000"/>
          <w:sz w:val="21"/>
          <w:szCs w:val="21"/>
        </w:rPr>
        <w:t xml:space="preserve">Kushtetuese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(Gjykata),  duke  kërkuar  shfuqizimin  e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VKM-së nr. 200, për papajtueshmëri me nenet 11, 118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dhe 155 të Kushtetutës.</w:t>
      </w:r>
    </w:p>
    <w:p w:rsidR="002F6BE3" w:rsidRDefault="00CD571C">
      <w:pPr>
        <w:tabs>
          <w:tab w:val="left" w:pos="1858"/>
        </w:tabs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3.   Në   datën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21.6.2013,   Kolegji   i   Gjykatës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Kushtetuese, gjatë shqyrtimit paraprak, vendosi kalimin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e çështjes në seancë plenare.</w:t>
      </w:r>
    </w:p>
    <w:p w:rsidR="002F6BE3" w:rsidRDefault="00CD571C">
      <w:pPr>
        <w:spacing w:before="1" w:after="0" w:line="25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4. Në datën 5.10.2013, kërkuesja i është drejtuar </w:t>
      </w:r>
      <w:r>
        <w:rPr>
          <w:rFonts w:ascii="Times New Roman" w:hAnsi="Times New Roman"/>
          <w:color w:val="000000"/>
          <w:w w:val="103"/>
          <w:sz w:val="21"/>
          <w:szCs w:val="21"/>
        </w:rPr>
        <w:t>Gjykatës me shtesë objekti,</w:t>
      </w:r>
      <w:r>
        <w:rPr>
          <w:rFonts w:ascii="Times New Roman Bold" w:hAnsi="Times New Roman Bold" w:cs="Times New Roman Bold"/>
          <w:color w:val="000000"/>
          <w:w w:val="103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për shfuqizimin e VKM-së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nr. 498, datë 30.5.2013 “Për përcaktimin e procedurave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të shënjimit të naftës bruto dhe nënprodukteve të naftës”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(VKM   nr. </w:t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498),  botuar   në   Fletoren  Zyrtare  nr.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105/2013. Gjykata e pranoi kërkesën për shtesë objekti,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prandaj dhe vlerëson të shprehet për të dy vendimet 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Këshillit të Ministrave, objekt gjykimi.</w:t>
      </w:r>
    </w:p>
    <w:p w:rsidR="002F6BE3" w:rsidRDefault="00CD571C">
      <w:pPr>
        <w:spacing w:before="2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5. Sipas kushteve të Kontratës së koncesionit, së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cilës i referohen dy vendimet e Këshillit të Ministrave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objekt gjykimi, procesi i shënjimit dhe monitorimit do 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realizohet   nga   Koncesionari.   Kjo   kontratë   është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nënshkruar për një periudhë 10-vjeçare (neni 4), duke i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dhënë  të  drejta  ekskluzive  Koncesionarit,  shoqërisë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“GFI Albania” sh.p.k., për ofrimin e këtij shërbimi. Po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sipas kontratës, Koncesioni është shërbimi i markimit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dhe monitorimit të karburanteve që do të ofrohet nga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Koncesionari   për   qëllime   të   kontrollit   fiskal   në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Republikën  e  Shqipërisë,  ku  shërbimi  i  markimit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konsiston  në  injektimin  e  markuesit  në  produktet  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përcaktuara në kontratë, ndërsa shërbimi i monitorimit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konsiston në kontrollin për shmangie të evazionit fiskal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të subjekteve që janë të detyruara të kryejnë markimin 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produkteve të specifikuara në kontratë (neni 1).</w:t>
      </w:r>
    </w:p>
    <w:p w:rsidR="002F6BE3" w:rsidRDefault="002F6BE3">
      <w:pPr>
        <w:spacing w:after="0" w:line="241" w:lineRule="exact"/>
        <w:ind w:left="10641"/>
        <w:rPr>
          <w:sz w:val="24"/>
          <w:szCs w:val="24"/>
        </w:rPr>
      </w:pPr>
    </w:p>
    <w:p w:rsidR="002F6BE3" w:rsidRDefault="00CD571C">
      <w:pPr>
        <w:spacing w:before="134" w:after="0" w:line="241" w:lineRule="exact"/>
        <w:ind w:left="4460"/>
      </w:pPr>
      <w:r>
        <w:rPr>
          <w:rFonts w:ascii="Times New Roman" w:hAnsi="Times New Roman"/>
          <w:color w:val="000000"/>
          <w:sz w:val="21"/>
          <w:szCs w:val="21"/>
        </w:rPr>
        <w:t>2011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101" style="position:absolute;margin-left:41.1pt;margin-top:68.7pt;width:513.3pt;height:1pt;z-index:-251658752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851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1" w:lineRule="exact"/>
        <w:ind w:left="2525"/>
        <w:rPr>
          <w:sz w:val="24"/>
          <w:szCs w:val="24"/>
        </w:rPr>
      </w:pPr>
    </w:p>
    <w:p w:rsidR="002F6BE3" w:rsidRDefault="00CD571C">
      <w:pPr>
        <w:spacing w:before="45" w:after="0" w:line="241" w:lineRule="exact"/>
        <w:ind w:left="3353"/>
      </w:pPr>
      <w:r>
        <w:rPr>
          <w:rFonts w:ascii="Times New Roman Bold" w:hAnsi="Times New Roman Bold" w:cs="Times New Roman Bold"/>
          <w:color w:val="000000"/>
          <w:spacing w:val="-5"/>
          <w:sz w:val="21"/>
          <w:szCs w:val="21"/>
        </w:rPr>
        <w:t>II</w:t>
      </w:r>
    </w:p>
    <w:p w:rsidR="002F6BE3" w:rsidRDefault="00CD571C">
      <w:pPr>
        <w:spacing w:before="11" w:after="0" w:line="241" w:lineRule="exact"/>
        <w:ind w:left="2525"/>
      </w:pPr>
      <w:r>
        <w:rPr>
          <w:rFonts w:ascii="Times New Roman Bold" w:hAnsi="Times New Roman Bold" w:cs="Times New Roman Bold"/>
          <w:color w:val="000000"/>
          <w:spacing w:val="-3"/>
          <w:sz w:val="21"/>
          <w:szCs w:val="21"/>
        </w:rPr>
        <w:t>Pretendimet e palëve</w:t>
      </w:r>
    </w:p>
    <w:p w:rsidR="002F6BE3" w:rsidRDefault="00CD571C">
      <w:pPr>
        <w:spacing w:before="122" w:after="0" w:line="252" w:lineRule="exact"/>
        <w:ind w:left="851" w:right="235" w:firstLine="283"/>
        <w:jc w:val="both"/>
      </w:pPr>
      <w:r>
        <w:rPr>
          <w:rFonts w:ascii="Times New Roman Italic" w:hAnsi="Times New Roman Italic" w:cs="Times New Roman Italic"/>
          <w:color w:val="000000"/>
          <w:spacing w:val="-1"/>
          <w:sz w:val="21"/>
          <w:szCs w:val="21"/>
        </w:rPr>
        <w:t xml:space="preserve">6. </w:t>
      </w:r>
      <w:r>
        <w:rPr>
          <w:rFonts w:ascii="Times New Roman Bold Italic" w:hAnsi="Times New Roman Bold Italic" w:cs="Times New Roman Bold Italic"/>
          <w:color w:val="000000"/>
          <w:spacing w:val="-1"/>
          <w:sz w:val="21"/>
          <w:szCs w:val="21"/>
        </w:rPr>
        <w:t>Kërkuesja, Shoqata e Shoqërive të Hidrokarbureve</w:t>
      </w:r>
      <w:r>
        <w:rPr>
          <w:rFonts w:ascii="Times New Roman Bold" w:hAnsi="Times New Roman Bold" w:cs="Times New Roman Bold"/>
          <w:color w:val="000000"/>
          <w:spacing w:val="-1"/>
          <w:sz w:val="21"/>
          <w:szCs w:val="21"/>
        </w:rPr>
        <w:t xml:space="preserve">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pretendon antikushtetutshmërinë e dy VKM-ve, për këto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arsye:</w:t>
      </w:r>
    </w:p>
    <w:p w:rsidR="002F6BE3" w:rsidRDefault="00CD571C">
      <w:pPr>
        <w:spacing w:after="0" w:line="252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6.1   Detyrimi   për   të   realizuar   markimin   pranë </w:t>
      </w:r>
      <w:r>
        <w:rPr>
          <w:rFonts w:ascii="Times New Roman" w:hAnsi="Times New Roman"/>
          <w:color w:val="000000"/>
          <w:sz w:val="21"/>
          <w:szCs w:val="21"/>
        </w:rPr>
        <w:t xml:space="preserve">Koncesionarit, si subjekt i vetëm në treg për këtë shërbim,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cenon konkurrencën dhe krijon pozitë dominuese në treg.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Shteti, me ligj, mund të krijojë situatë monopol të një veprimtarie ekonomike të ushtruar prej tij, por jo prej </w:t>
      </w:r>
      <w:r>
        <w:rPr>
          <w:rFonts w:ascii="Times New Roman" w:hAnsi="Times New Roman"/>
          <w:color w:val="000000"/>
          <w:sz w:val="21"/>
          <w:szCs w:val="21"/>
        </w:rPr>
        <w:t xml:space="preserve">privatëve. Është kufizuar liria ekonomike në kundërshtim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me nenet 11 dhe 17 të Kushtetutës, që kërkojnë rezervë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absolute  ligjore  dhe,  mbi  të  gjitha,  nuk  ka  arsye  të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rëndësishme publike mbi këtë lloj kufizimi.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6.2 Janë shkelur marrëveshjet ndërkombëtare, ku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vendi ynë ka aderuar dhe i ka ratifikuar, si, OBT-GATT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(Marrëveshje e përgjithshme për tregtinë dhe tarifat 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Organizatës Botërore të Tregtisë), dhe Marrëveshja 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Stabilizim-Asociimit, në lidhje me lirinë ekonomike.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6.3  Është  shkelur  neni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118  i  Kushtetutës,  sepse dhënia e koncesionit një subjekti të vetëm, në kushtet e monopolit,  bie  në  kundërshtim  me  përcaktimet  mbi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procedurën që duhet ndjekur nga Këshilli i Ministrave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për ngjyrimin, sipas nenit 54/4 të ligjit nr. 61/2012 “Për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akcizat në Republikën e Shqipërisë”.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6.4 Është shkelur neni 155 i Kushtetutës, pasi tarifa për shërbimin e shënjimit, si pagesë e detyrueshme për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tregtuesit, është detyrim financiar i karakterit normativ, prandaj dhe duhej përcaktuar me ligj dhe jo me vendim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të Këshillit të Ministrave.</w:t>
      </w:r>
    </w:p>
    <w:p w:rsidR="002F6BE3" w:rsidRDefault="00CD571C">
      <w:pPr>
        <w:spacing w:after="0" w:line="252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>7</w:t>
      </w:r>
      <w:r>
        <w:rPr>
          <w:rFonts w:ascii="Times New Roman Bold" w:hAnsi="Times New Roman Bold" w:cs="Times New Roman Bold"/>
          <w:color w:val="000000"/>
          <w:spacing w:val="1"/>
          <w:sz w:val="21"/>
          <w:szCs w:val="21"/>
        </w:rPr>
        <w:t xml:space="preserve">. </w:t>
      </w:r>
      <w:r>
        <w:rPr>
          <w:rFonts w:ascii="Times New Roman Bold Italic" w:hAnsi="Times New Roman Bold Italic" w:cs="Times New Roman Bold Italic"/>
          <w:color w:val="000000"/>
          <w:spacing w:val="1"/>
          <w:sz w:val="21"/>
          <w:szCs w:val="21"/>
        </w:rPr>
        <w:t xml:space="preserve">  Subjekti   i   interesuar,</w:t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spacing w:val="1"/>
          <w:sz w:val="21"/>
          <w:szCs w:val="21"/>
        </w:rPr>
        <w:t xml:space="preserve">  Këshilli   i   Ministrave, </w:t>
      </w:r>
      <w:r>
        <w:br/>
      </w:r>
      <w:r>
        <w:rPr>
          <w:rFonts w:ascii="Times New Roman Bold Italic" w:hAnsi="Times New Roman Bold Italic" w:cs="Times New Roman Bold Italic"/>
          <w:color w:val="000000"/>
          <w:spacing w:val="-2"/>
          <w:sz w:val="21"/>
          <w:szCs w:val="21"/>
        </w:rPr>
        <w:t>përfaqësuar nga</w:t>
      </w:r>
      <w:r>
        <w:rPr>
          <w:rFonts w:ascii="Times New Roman Italic" w:hAnsi="Times New Roman Italic" w:cs="Times New Roman Italic"/>
          <w:color w:val="000000"/>
          <w:spacing w:val="-2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spacing w:val="-2"/>
          <w:sz w:val="21"/>
          <w:szCs w:val="21"/>
        </w:rPr>
        <w:t>Avokatura e Shtetit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, ka argumentuar se:</w:t>
      </w:r>
    </w:p>
    <w:p w:rsidR="002F6BE3" w:rsidRDefault="00CD571C">
      <w:pPr>
        <w:spacing w:before="1" w:after="0" w:line="251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7.1 Gjykata Kushtetuese nuk ka juridiksion kushtetues, </w:t>
      </w:r>
      <w:r>
        <w:rPr>
          <w:rFonts w:ascii="Times New Roman" w:hAnsi="Times New Roman"/>
          <w:color w:val="000000"/>
          <w:sz w:val="21"/>
          <w:szCs w:val="21"/>
        </w:rPr>
        <w:t xml:space="preserve">sepse VKM-ja nr. 200 është akt individual. Kjo VKM nuk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ka bërë rregullim të përgjithshëm, pasi çmimi dhe termat e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tjera janë rregulluar nga Kontrata e koncesionit.</w:t>
      </w:r>
    </w:p>
    <w:p w:rsidR="002F6BE3" w:rsidRDefault="00CD571C">
      <w:pPr>
        <w:tabs>
          <w:tab w:val="left" w:pos="1699"/>
          <w:tab w:val="left" w:pos="2397"/>
        </w:tabs>
        <w:spacing w:before="1" w:after="0" w:line="251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7.2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Liria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ekonomike    nënkupton    importimin,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magazinimin, eksportimin dhe tregtimin e produkteve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hidrokarbureve, gjë që nuk është cenuar apo kufizuar me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këto vendime. Shënjimi, në vetvete, nuk ia kufizon këtë liri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veprimi subjekteve. Edhe nëse pranojmë që ka kufizim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veprimtarisë ekonomike, ky kufizim është në përputhje me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nenin 17 të Kushtetutës, pasi shënjimi është realizuar për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shmangien e evazionit fiskal që është në interes publik.</w:t>
      </w:r>
    </w:p>
    <w:p w:rsidR="002F6BE3" w:rsidRDefault="00CD571C">
      <w:pPr>
        <w:spacing w:before="2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7.3 VKM-të objekt gjykimi nuk bien në kundërshtim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me Marrëveshjen e Stabilizim-Asociimit, por, përkundrazi,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respektojnë  disa  nga  parimet  më  të  rëndësishme  të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përcaktuara nga kjo marrëveshje, përkatësisht nenet 76,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85,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98 dhe 108 (shmangia e evazionit, qëndrueshmëri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mjedisore, masa të reja efikase fiskale).</w:t>
      </w:r>
    </w:p>
    <w:p w:rsidR="002F6BE3" w:rsidRDefault="00CD571C">
      <w:pPr>
        <w:spacing w:before="1" w:after="0" w:line="251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7.4 Markimi përcaktohet nga ligji nr. 61/2012 “Për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akcizat”, prandaj dhe subjekti nuk mund të kundërshtojë VKM-të, pasi nëse ka kufizim, ky është bërë me ligj.</w:t>
      </w:r>
    </w:p>
    <w:p w:rsidR="002F6BE3" w:rsidRDefault="002F6BE3">
      <w:pPr>
        <w:spacing w:after="0" w:line="241" w:lineRule="exact"/>
        <w:ind w:left="851"/>
        <w:rPr>
          <w:sz w:val="24"/>
          <w:szCs w:val="24"/>
        </w:rPr>
      </w:pPr>
    </w:p>
    <w:p w:rsidR="002F6BE3" w:rsidRDefault="00CD571C">
      <w:pPr>
        <w:spacing w:before="100" w:after="0" w:line="241" w:lineRule="exact"/>
        <w:ind w:left="851"/>
      </w:pPr>
      <w:r>
        <w:rPr>
          <w:rFonts w:ascii="Times New Roman" w:hAnsi="Times New Roman"/>
          <w:color w:val="000000"/>
          <w:sz w:val="21"/>
          <w:szCs w:val="21"/>
        </w:rPr>
        <w:t>2012</w:t>
      </w:r>
    </w:p>
    <w:p w:rsidR="002F6BE3" w:rsidRDefault="00CD571C">
      <w:pPr>
        <w:spacing w:after="0" w:line="251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7" w:after="0" w:line="251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7.5 VKM-ja nr. 498 përcakton një tarifë fikse për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shërbimin e shënjimit, e cila është përcaktuar nga Kontrata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e koncesionit, sipas rregullave të së drejtës civile. Në këtë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kuptim, kjo VKM nuk ka vendosur taksë, prandaj dhe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garancitë  e  nenit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155  të  Kushtetutës,  nuk  mund  të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zbatohen.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>8.</w:t>
      </w:r>
      <w:r>
        <w:rPr>
          <w:rFonts w:ascii="Times New Roman Bold" w:hAnsi="Times New Roman Bold" w:cs="Times New Roman Bold"/>
          <w:color w:val="000000"/>
          <w:w w:val="104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w w:val="104"/>
          <w:sz w:val="21"/>
          <w:szCs w:val="21"/>
        </w:rPr>
        <w:t>Subjekti i interesuar,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w w:val="104"/>
          <w:sz w:val="21"/>
          <w:szCs w:val="21"/>
        </w:rPr>
        <w:t>Ministria e Financave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, ka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paraqitur këto argumente:</w:t>
      </w:r>
    </w:p>
    <w:p w:rsidR="002F6BE3" w:rsidRDefault="00CD571C">
      <w:pPr>
        <w:spacing w:after="0" w:line="252" w:lineRule="exact"/>
        <w:ind w:left="10" w:right="637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8.1 Kërkuesja nuk legjitimohet, sepse përderisa dy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VKM-të  nuk  kanë  përcaktime  që  të  cenojnë  lirinë ekonomike, kjo do të thotë se nuk ka dëm potencial, si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kriter legjitimimi për shoqatat.</w:t>
      </w:r>
    </w:p>
    <w:p w:rsidR="002F6BE3" w:rsidRDefault="00CD571C">
      <w:pPr>
        <w:spacing w:before="1" w:after="0" w:line="251" w:lineRule="exact"/>
        <w:ind w:left="10" w:right="636" w:firstLine="283"/>
        <w:jc w:val="both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8.2 Gjykata Kushtetuese nuk ka juridiksion në lidhje me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VKM-në nr. 200, sepse është e karakterit individual.</w:t>
      </w:r>
    </w:p>
    <w:p w:rsidR="002F6BE3" w:rsidRDefault="00CD571C">
      <w:pPr>
        <w:spacing w:before="1" w:after="0" w:line="252" w:lineRule="exact"/>
        <w:ind w:left="10" w:right="637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8.3  Liria  ekonomike,  si  koncept  kushtetues,  nuk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nënkupton lirinë për t’iu shmangur kontrolleve shtetërore,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pra   në   rastin   konkret   edhe   kontrolleve   nëpërmjet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instrumentit të shënjimit dhe monitorimit, prandaj dhe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VKM-ja nr. 498 nuk e cenon nenin 11 të Kushtetutës.</w:t>
      </w:r>
    </w:p>
    <w:p w:rsidR="002F6BE3" w:rsidRDefault="00CD571C">
      <w:pPr>
        <w:spacing w:after="0" w:line="252" w:lineRule="exact"/>
        <w:ind w:left="10" w:right="636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8.4 Tarifa për shërbimin e shënjimit, nuk është taksë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kombëtare   apo   pagesë   kombëtare,   por   kosto   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implementimit të instrumentit të markimit, e përcaktuar me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kontratë sipas ligjit për koncesionet. Për rrjedhojë, kjo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pagesë  nuk  është  caktuar  me  vendim  të  Këshillit 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Ministrave dhe nuk ka pse të pretendohet dhe përcaktimi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me ligj.</w:t>
      </w:r>
    </w:p>
    <w:p w:rsidR="002F6BE3" w:rsidRDefault="00CD571C">
      <w:pPr>
        <w:spacing w:before="1" w:after="0" w:line="251" w:lineRule="exact"/>
        <w:ind w:left="10" w:right="634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03"/>
          <w:sz w:val="21"/>
          <w:szCs w:val="21"/>
        </w:rPr>
        <w:t>9. Subjekti i interesuar, Autoriteti i Konkurrencës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ka paraqitur këto parashtrime:</w:t>
      </w:r>
    </w:p>
    <w:p w:rsidR="002F6BE3" w:rsidRDefault="00CD571C">
      <w:pPr>
        <w:spacing w:before="4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9.1 Ligji nr. 9121, datë 28.7.2003 “Për mbrojtjen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konkurrencës” përcakton në nenin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69/b, detyrimin për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organet e administratës qendrore dhe vendore të kërkojnë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vlerësimin e Autoritetit për çdo projekt /akt normativ, që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ka të bëjë me vendosjen e të drejtave ekskluzive ose të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drejtave të veçanta, në zona te caktuara, për ndërmarrje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ose për produkte të caktuara. Autoriteti vlerëson shkallën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kufizimit ose të pengimit të konkurrencës që rrjedh nga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këto projektakte. Autoriteti i Konkurrencës i ka kërkuar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Ministrisë së Financave informacion për vlerësimin </w:t>
      </w:r>
      <w:r>
        <w:rPr>
          <w:rFonts w:ascii="Times New Roman Italic" w:hAnsi="Times New Roman Italic" w:cs="Times New Roman Italic"/>
          <w:color w:val="000000"/>
          <w:spacing w:val="-2"/>
          <w:sz w:val="21"/>
          <w:szCs w:val="21"/>
        </w:rPr>
        <w:t xml:space="preserve">ex ante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të koncesionit të markimit, detyrim të cilin kjo ministri nuk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e ka plotësuar.</w:t>
      </w:r>
    </w:p>
    <w:p w:rsidR="002F6BE3" w:rsidRDefault="00CD571C">
      <w:pPr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9.2   Për   të   vlerësuar   praktikën,   nëse   është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antikonkurruese dhe nëse ka abuzim me pozitën dominuese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në treg, ky hetim </w:t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>ex post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 mund të kryhet eventualisht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vetëm pasi të ketë filluar veprimtaria e dhënë me koncesion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dhe të jenë vënë re shenja të kufizimit të konkurrencës.</w:t>
      </w:r>
    </w:p>
    <w:p w:rsidR="002F6BE3" w:rsidRDefault="00CD571C">
      <w:pPr>
        <w:spacing w:before="1" w:after="0" w:line="251" w:lineRule="exact"/>
        <w:ind w:left="10" w:right="635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02"/>
          <w:sz w:val="21"/>
          <w:szCs w:val="21"/>
        </w:rPr>
        <w:t>10.</w:t>
      </w:r>
      <w:r>
        <w:rPr>
          <w:rFonts w:ascii="Times New Roman Bold" w:hAnsi="Times New Roman Bold" w:cs="Times New Roman Bold"/>
          <w:color w:val="000000"/>
          <w:w w:val="102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w w:val="102"/>
          <w:sz w:val="21"/>
          <w:szCs w:val="21"/>
        </w:rPr>
        <w:t>Subjekti i interesuar,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w w:val="102"/>
          <w:sz w:val="21"/>
          <w:szCs w:val="21"/>
        </w:rPr>
        <w:t xml:space="preserve">Bashkimi i Përkohshëm i </w:t>
      </w:r>
      <w:r>
        <w:br/>
      </w:r>
      <w:r>
        <w:rPr>
          <w:rFonts w:ascii="Times New Roman Bold Italic" w:hAnsi="Times New Roman Bold Italic" w:cs="Times New Roman Bold Italic"/>
          <w:color w:val="000000"/>
          <w:spacing w:val="-4"/>
          <w:sz w:val="21"/>
          <w:szCs w:val="21"/>
        </w:rPr>
        <w:t xml:space="preserve">Shoqërive </w:t>
      </w:r>
      <w:r>
        <w:rPr>
          <w:rFonts w:ascii="Times New Roman Bold" w:hAnsi="Times New Roman Bold" w:cs="Times New Roman Bold"/>
          <w:color w:val="000000"/>
          <w:spacing w:val="1"/>
          <w:sz w:val="21"/>
          <w:szCs w:val="21"/>
        </w:rPr>
        <w:t>“</w:t>
      </w:r>
      <w:r>
        <w:rPr>
          <w:rFonts w:ascii="Times New Roman Bold Italic" w:hAnsi="Times New Roman Bold Italic" w:cs="Times New Roman Bold Italic"/>
          <w:color w:val="000000"/>
          <w:spacing w:val="1"/>
          <w:sz w:val="21"/>
          <w:szCs w:val="21"/>
        </w:rPr>
        <w:t xml:space="preserve">Global   Fluids   International”   S.A.   dhe </w:t>
      </w:r>
      <w:r>
        <w:br/>
      </w:r>
      <w:r>
        <w:rPr>
          <w:rFonts w:ascii="Times New Roman Bold Italic" w:hAnsi="Times New Roman Bold Italic" w:cs="Times New Roman Bold Italic"/>
          <w:color w:val="000000"/>
          <w:spacing w:val="2"/>
          <w:sz w:val="21"/>
          <w:szCs w:val="21"/>
        </w:rPr>
        <w:t>“Petroleum Consulting Partners” A.G.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, ka argumentuar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>se:</w:t>
      </w:r>
    </w:p>
    <w:p w:rsidR="002F6BE3" w:rsidRDefault="00CD571C">
      <w:pPr>
        <w:spacing w:before="1" w:after="0" w:line="251" w:lineRule="exact"/>
        <w:ind w:left="10" w:right="631" w:firstLine="283"/>
        <w:jc w:val="both"/>
      </w:pPr>
      <w:r>
        <w:rPr>
          <w:rFonts w:ascii="Times New Roman" w:hAnsi="Times New Roman"/>
          <w:color w:val="000000"/>
          <w:spacing w:val="-2"/>
          <w:sz w:val="21"/>
          <w:szCs w:val="21"/>
        </w:rPr>
        <w:t>10.1 Kërkuesja nuk legjitimohet, sepse përderisa VKM-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të nuk kanë përcaktime që të cenojnë lirinë ekonomike, kjo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do të thotë se nuk ka dëm potencial, si kriter legjitimimi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për shoqatat.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100" style="position:absolute;margin-left:41.1pt;margin-top:68.7pt;width:513.3pt;height:1pt;z-index:-251664896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7744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1" w:lineRule="exact"/>
        <w:ind w:left="851"/>
        <w:rPr>
          <w:sz w:val="24"/>
          <w:szCs w:val="24"/>
        </w:rPr>
      </w:pPr>
    </w:p>
    <w:p w:rsidR="002F6BE3" w:rsidRDefault="00CD571C">
      <w:pPr>
        <w:spacing w:before="27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10.2  VKM-ja  nr.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200  ka  miratuar  një  Kontratë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koncesioni, prandaj është akt individual dhe rrjedhimisht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jashtë juridiksionit të Gjykatës Kushtetuese.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10.3 VKM-ja nr. 498 nuk cenon lirinë ekonomike,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sepse lënda e parë e procedurës së markimit (ngjyruesi) </w:t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nuk mund të shihet si mall tregtar, por si element i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rëndësishëm i procesit të kontrollit të shënjimit.</w:t>
      </w:r>
    </w:p>
    <w:p w:rsidR="002F6BE3" w:rsidRDefault="00CD571C">
      <w:pPr>
        <w:spacing w:before="154" w:after="0" w:line="241" w:lineRule="exact"/>
        <w:ind w:left="3308"/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III</w:t>
      </w:r>
    </w:p>
    <w:p w:rsidR="002F6BE3" w:rsidRDefault="00CD571C">
      <w:pPr>
        <w:spacing w:before="11" w:after="0" w:line="241" w:lineRule="exact"/>
        <w:ind w:left="2508"/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Vlerësimi i Gjykatës</w:t>
      </w:r>
    </w:p>
    <w:p w:rsidR="002F6BE3" w:rsidRDefault="00CD571C">
      <w:pPr>
        <w:spacing w:before="146" w:after="0" w:line="252" w:lineRule="exact"/>
        <w:ind w:left="851" w:right="235" w:firstLine="283"/>
        <w:jc w:val="both"/>
      </w:pPr>
      <w:r>
        <w:rPr>
          <w:rFonts w:ascii="Times New Roman Bold Italic" w:hAnsi="Times New Roman Bold Italic" w:cs="Times New Roman Bold Italic"/>
          <w:color w:val="000000"/>
          <w:sz w:val="21"/>
          <w:szCs w:val="21"/>
        </w:rPr>
        <w:t xml:space="preserve">Për kërkesën për pezullimin e zbatimit të VKM-së nr. </w:t>
      </w:r>
      <w:r>
        <w:br/>
      </w:r>
      <w:r>
        <w:rPr>
          <w:rFonts w:ascii="Times New Roman Bold Italic" w:hAnsi="Times New Roman Bold Italic" w:cs="Times New Roman Bold Italic"/>
          <w:color w:val="000000"/>
          <w:spacing w:val="-4"/>
          <w:sz w:val="21"/>
          <w:szCs w:val="21"/>
        </w:rPr>
        <w:t>200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11.  Mbledhja  e  Gjyqtarëve  mori  paraprakisht  në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shqyrtim kërkesën për pezullimin e zbatimit të VKM-së nr.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200, objekt shqyrtimi. Në kuptim të nenit 45 të ligjit nr.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8577, datë 10.2.2000 “Për organizimin dhe funksionimin 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Gjykatës   Kushtetuese   të   Republikës   së   Shqipërisë”,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subjekti që kërkon pezullimin e një akti duhet të provojë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prekjen   e   interesave   shtetërore,   shoqërore   ose  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individëve, si dhe pasojat e pariparueshme që do të sillte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zbatimi i aktit. Mbledhja e Gjyqtarëve nuk gjeti argumente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bindëse për mundësinë e cenimit të interesave shtetërore,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shoqërore ose të individëve si rrjedhojë e zbatimit 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menjëhershëm të këtij vendimi. Për këtë arsye, në datën</w:t>
      </w:r>
    </w:p>
    <w:p w:rsidR="002F6BE3" w:rsidRDefault="00CD571C">
      <w:pPr>
        <w:spacing w:after="0" w:line="252" w:lineRule="exact"/>
        <w:ind w:left="851" w:right="235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27.6.2013, Mbledhja e Gjyqtarëve vendosi rrëzimin 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kërkesës për pezullimin e zbatimit të vendimit nr. 200, datë</w:t>
      </w:r>
    </w:p>
    <w:p w:rsidR="002F6BE3" w:rsidRDefault="00CD571C">
      <w:pPr>
        <w:spacing w:after="0" w:line="253" w:lineRule="exact"/>
        <w:ind w:left="851" w:right="236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13.3.2013, të Këshillit të Ministrave. Kërkuesja përsëriti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kërkesën për pezullim edhe në seancë gjyqësore, prandaj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>dhe   Gjykata,   me   vendimin   e   ndërmjetëm   të   datës</w:t>
      </w:r>
    </w:p>
    <w:p w:rsidR="002F6BE3" w:rsidRDefault="00CD571C">
      <w:pPr>
        <w:spacing w:after="0" w:line="252" w:lineRule="exact"/>
        <w:ind w:left="851" w:right="236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3.10.2013, u shpreh për rrëzimin e kërkesës për pezullim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të  vendimit  nr.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200,  datë 13.3.2013,  të  Këshillit  të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Ministrave, me të njëjtin argument.</w:t>
      </w:r>
    </w:p>
    <w:p w:rsidR="002F6BE3" w:rsidRDefault="00CD571C">
      <w:pPr>
        <w:spacing w:before="168" w:after="0" w:line="252" w:lineRule="exact"/>
        <w:ind w:left="851" w:right="236" w:firstLine="283"/>
        <w:jc w:val="both"/>
      </w:pPr>
      <w:r>
        <w:rPr>
          <w:rFonts w:ascii="Times New Roman Bold Italic" w:hAnsi="Times New Roman Bold Italic" w:cs="Times New Roman Bold Italic"/>
          <w:color w:val="000000"/>
          <w:spacing w:val="2"/>
          <w:sz w:val="21"/>
          <w:szCs w:val="21"/>
        </w:rPr>
        <w:t>Për legjitimimin e kërkueses,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  <w:spacing w:val="2"/>
          <w:sz w:val="21"/>
          <w:szCs w:val="21"/>
        </w:rPr>
        <w:t xml:space="preserve">Shoqatës së Shoqërive </w:t>
      </w:r>
      <w:r>
        <w:rPr>
          <w:rFonts w:ascii="Times New Roman Bold Italic" w:hAnsi="Times New Roman Bold Italic" w:cs="Times New Roman Bold Italic"/>
          <w:color w:val="000000"/>
          <w:sz w:val="21"/>
          <w:szCs w:val="21"/>
        </w:rPr>
        <w:t>të Hidrokarbureve</w:t>
      </w:r>
    </w:p>
    <w:p w:rsidR="002F6BE3" w:rsidRDefault="00CD571C">
      <w:pPr>
        <w:spacing w:before="1" w:after="0" w:line="251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12. Çështjen e legjitimimit Gjykata e ka vlerësuar si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një ndër aspektet kryesore që lidhen me inicimin e një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procesi   kushtetues.   Në   gjykime   të   kontrollit  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kushtetutshmërisë  së  normës,  subjektet  iniciuese,  që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parashikohen në nenin 134, pika 2, të Kushtetutës, kanë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detyrimin për të provuar interesin që duhet të ekzistojë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ndërmjet veprimtarisë ligjore që ato kryejnë dhe çështjes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kushtetuese të ngritur.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15"/>
          <w:sz w:val="21"/>
          <w:szCs w:val="21"/>
        </w:rPr>
        <w:t xml:space="preserve">13. Për sa i përket legjitimimit të shoqatave, si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subjekte  iniciuese  sipas  nenit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134/2  të  Kushtetutës,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Gjykata ka tashmë një jurisprudencë të konsoliduar, 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cila ka pranuar legjitimimin e këtyre subjekteve për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çështje që lidhen me interesat e tyre. Gjykata është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shprehur se vlerësimi nëse një organizatë ka ose jo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mjaftueshëm interes, bëhet rast pas rasti, në varësi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rrethanave të çdo çështjeje të veçantë. Organizata që vë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në lëvizje Gjykatën duhet të provojë se në çfarë mënyre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ajo mund të preket në një aspekt të veprimtarisë së saj, </w:t>
      </w:r>
      <w:r>
        <w:br/>
      </w:r>
      <w:r>
        <w:rPr>
          <w:rFonts w:ascii="Times New Roman" w:hAnsi="Times New Roman"/>
          <w:color w:val="000000"/>
          <w:w w:val="113"/>
          <w:sz w:val="21"/>
          <w:szCs w:val="21"/>
        </w:rPr>
        <w:t>pra duhet të provojë lidhjen e drejtpërdrejtë dhe të</w:t>
      </w:r>
    </w:p>
    <w:p w:rsidR="002F6BE3" w:rsidRDefault="00CD571C">
      <w:pPr>
        <w:spacing w:after="0" w:line="252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5" w:after="0" w:line="252" w:lineRule="exact"/>
        <w:ind w:left="10" w:right="634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individualizuar që ekziston midis veprimtarisë së saj dhe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normës që kundërshton. Interesi për të vepruar duhet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jetë  i  sigurt,  i  drejtpërdrejtë  dhe  vetjak.  Ky  interes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konsiston tek e drejta e shkelur, tek dëmi real ose potencial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dhe jo te premisat teorike mbi antikushtetutshmërinë 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normës që ka sjellë këtë cenim të interesit. Vetëm fakti që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dispozitat e kundërshtuara mund të kenë ose kanë pasur një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efekt çfarëdo mbi kërkuesin, nuk është i mjaftueshëm për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të përcaktuar nëse ai legjitimohet në paraqitjen e kërkesës,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por  është  e  nevojshme  të  provohet  se  dispozita  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kundërshtuar rregullon marrëdhënie që janë qëllimi i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veprimtarisë së kërkuesit, sipas përcaktimeve të bëra në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Kushtetutë, në ligje ose, në rastin e subjekteve të së drejtës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>private, në statut (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shih vendimet nr. 33, datë 24.6.2010;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nr. 4, datë 23.2.2011; nr. 43, datë 6.10.2011; nr. 37, datë</w:t>
      </w:r>
    </w:p>
    <w:p w:rsidR="002F6BE3" w:rsidRDefault="00CD571C">
      <w:pPr>
        <w:spacing w:before="10" w:after="0" w:line="241" w:lineRule="exact"/>
        <w:ind w:left="10"/>
      </w:pPr>
      <w:r>
        <w:rPr>
          <w:rFonts w:ascii="Times New Roman Italic" w:hAnsi="Times New Roman Italic" w:cs="Times New Roman Italic"/>
          <w:color w:val="000000"/>
          <w:spacing w:val="-2"/>
          <w:sz w:val="21"/>
          <w:szCs w:val="21"/>
        </w:rPr>
        <w:t>13.6.2012 të Gjykatës Kushtetuese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).</w:t>
      </w:r>
    </w:p>
    <w:p w:rsidR="002F6BE3" w:rsidRDefault="00CD571C">
      <w:pPr>
        <w:spacing w:before="2" w:after="0" w:line="252" w:lineRule="exact"/>
        <w:ind w:left="10" w:right="629" w:firstLine="283"/>
        <w:jc w:val="both"/>
      </w:pPr>
      <w:r>
        <w:rPr>
          <w:rFonts w:ascii="Times New Roman" w:hAnsi="Times New Roman"/>
          <w:color w:val="000000"/>
          <w:spacing w:val="-1"/>
          <w:sz w:val="21"/>
          <w:szCs w:val="21"/>
        </w:rPr>
        <w:t>14. Kërkuesja pretendon se VKM-ja nr. 200 dhe VKM-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ja nr. 498 përcaktojnë detyrime mbi subjektet tregtare në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fushën  e  hidrokarbureve,  në  lidhje  me  procedurat  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shënjimit të hidrokarbureve kundrejt një tarife fikse, që,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për pasojë, do të rriste çmimin e tyre dhe do të sillte uljen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e fitimit. Njëkohësisht, kërkuesja pretendon se shënjimi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është një shërbim, i cili mund të kryhet nga tregtuesit 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hidrokarbureve,  në  kuadër  të  lirisë  ekonomike  për  të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përzgjedhur subjektin e shënjimit, ndërsa VKM-ja nr. 498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përcakton   një   subjekt   të   vetëm   koncesionar.   Sipas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subjekteve  të  interesuara,  Këshillit  të  Ministrave  dhe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Bashkimit të Përkohshëm të Shoqërive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“Global Fluids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International” S.A. dhe “Petroleum Consulting Partners”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A.G., kërkuesja nuk legjitimohet, sepse nuk ka cenim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lirisë ekonomike, që do të thotë se nuk ka dëm potencial si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kriter i domosdoshëm për legjitimimin e shoqatave.</w:t>
      </w:r>
    </w:p>
    <w:p w:rsidR="002F6BE3" w:rsidRDefault="00CD571C">
      <w:pPr>
        <w:spacing w:before="1" w:after="0" w:line="25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15.  Gjykata  konstaton  se  Shoqata  e  Shoqërive  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Hidrokarbureve është një subjekt juridik i regjistruar në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Gjykatën e Rrethit Gjyqësor Tiranë, me vendimin nr. 810, </w:t>
      </w:r>
      <w:r>
        <w:br/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datë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28.10.2003. Anëtarët e shoqatës janë shoqëritë 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tregtimit me shumicë dhe pakicë të hidrokarbureve në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Shqipëri. Në statutin e shoqatës parashikohet, ndër të tjera,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se qëllimi kryesor i shoqatës është 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“...përfaqësimi, dhe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mbrojtja  e  interesave  të  përbashkëta  të  anëtarëve  në </w:t>
      </w:r>
      <w:r>
        <w:br/>
      </w:r>
      <w:r>
        <w:rPr>
          <w:rFonts w:ascii="Times New Roman Italic" w:hAnsi="Times New Roman Italic" w:cs="Times New Roman Italic"/>
          <w:color w:val="000000"/>
          <w:spacing w:val="-2"/>
          <w:sz w:val="21"/>
          <w:szCs w:val="21"/>
        </w:rPr>
        <w:t>kuadrin e zhvillimit të tregut të hidrokarbureve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”.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16.  Gjykata  vlerëson  se  shoqata  mbron  interesat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kushtetuese të personave juridikë që ushtrojnë aktivitet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ekonomik në fushën e hidrokarbureve dhe ka argumentuar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mjaftueshëm </w:t>
      </w:r>
      <w:r>
        <w:rPr>
          <w:rFonts w:ascii="Times New Roman Italic" w:hAnsi="Times New Roman Italic" w:cs="Times New Roman Italic"/>
          <w:color w:val="000000"/>
          <w:spacing w:val="3"/>
          <w:sz w:val="21"/>
          <w:szCs w:val="21"/>
        </w:rPr>
        <w:t>prima facie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 se interesat e tyre kontraktuale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dhe  fitimprurëse  preken  nga  zbatimi  i  VKM-ve.  Për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rrjedhojë, kërkuesja ka legjitimim 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ratione personae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këndvështrim të nenit 134/2 të Kushtetutës</w:t>
      </w:r>
      <w:r>
        <w:rPr>
          <w:rFonts w:ascii="Times New Roman" w:hAnsi="Times New Roman"/>
          <w:color w:val="000000"/>
          <w:w w:val="101"/>
          <w:sz w:val="19"/>
          <w:szCs w:val="19"/>
          <w:vertAlign w:val="superscript"/>
        </w:rPr>
        <w:t>1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. Gjithashtu,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kërkuesja  ka  edhe  legjitimim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 ratione  temporis,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 sepse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vendimet objekt gjykimi janë brenda afatit 3-vjeçar ligjor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>për  t’u  kundërshtuar  para  Gjykatës  Kushtetuese,  në</w:t>
      </w:r>
    </w:p>
    <w:p w:rsidR="002F6BE3" w:rsidRDefault="002F6BE3">
      <w:pPr>
        <w:spacing w:after="0" w:line="230" w:lineRule="exact"/>
        <w:ind w:left="618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6181"/>
        <w:rPr>
          <w:sz w:val="24"/>
          <w:szCs w:val="24"/>
        </w:rPr>
      </w:pPr>
    </w:p>
    <w:p w:rsidR="002F6BE3" w:rsidRDefault="00CD571C">
      <w:pPr>
        <w:spacing w:before="24" w:after="0" w:line="230" w:lineRule="exact"/>
        <w:ind w:left="10"/>
      </w:pPr>
      <w:r>
        <w:rPr>
          <w:rFonts w:ascii="Times New Roman" w:hAnsi="Times New Roman"/>
          <w:color w:val="000000"/>
          <w:spacing w:val="2"/>
          <w:sz w:val="18"/>
          <w:szCs w:val="18"/>
          <w:vertAlign w:val="superscript"/>
        </w:rPr>
        <w:t>1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Votuan kundër legjitimimit gjyqtarët: V. Kristo, V. Tusha,</w:t>
      </w:r>
    </w:p>
    <w:p w:rsidR="002F6BE3" w:rsidRDefault="00CD571C">
      <w:pPr>
        <w:spacing w:before="10" w:after="0" w:line="230" w:lineRule="exact"/>
        <w:ind w:left="10"/>
      </w:pPr>
      <w:r>
        <w:rPr>
          <w:rFonts w:ascii="Times New Roman" w:hAnsi="Times New Roman"/>
          <w:color w:val="000000"/>
          <w:sz w:val="20"/>
          <w:szCs w:val="20"/>
        </w:rPr>
        <w:t>A. Xhoxhaj, G. Dizdari.</w:t>
      </w:r>
    </w:p>
    <w:p w:rsidR="002F6BE3" w:rsidRDefault="00CD571C">
      <w:pPr>
        <w:spacing w:before="11" w:after="0" w:line="241" w:lineRule="exact"/>
        <w:ind w:left="4460"/>
      </w:pPr>
      <w:r>
        <w:rPr>
          <w:rFonts w:ascii="Times New Roman" w:hAnsi="Times New Roman"/>
          <w:color w:val="000000"/>
          <w:sz w:val="21"/>
          <w:szCs w:val="21"/>
        </w:rPr>
        <w:t>2013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9" style="position:absolute;margin-left:41.1pt;margin-top:68.7pt;width:513.3pt;height:1pt;z-index:-251657728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  <w:r w:rsidRPr="00CD4177">
        <w:rPr>
          <w:rFonts w:asciiTheme="minorHAnsi" w:hAnsiTheme="minorHAnsi" w:cstheme="minorBidi"/>
          <w:noProof/>
        </w:rPr>
        <w:pict>
          <v:shape id="_x0000_s1098" style="position:absolute;margin-left:323.2pt;margin-top:742.9pt;width:144.1pt;height:1pt;z-index:-251652608;mso-position-horizontal-relative:page;mso-position-vertical-relative:page" coordsize="2881,20" o:allowincell="f" path="m,20r2881,l2881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851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1" w:lineRule="exact"/>
        <w:ind w:left="851"/>
        <w:rPr>
          <w:sz w:val="24"/>
          <w:szCs w:val="24"/>
        </w:rPr>
      </w:pPr>
    </w:p>
    <w:p w:rsidR="002F6BE3" w:rsidRDefault="00CD571C">
      <w:pPr>
        <w:spacing w:before="27" w:after="0" w:line="251" w:lineRule="exact"/>
        <w:ind w:left="851" w:right="236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përputhje me nenin 50 të ligjit nr. 8577, datë 10.2.2000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“Për organizimin dhe funksionimin e Gjykatës Kushtetuese të Republikës së Shqipërisë”.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17. Sa i përket legjitimimit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ratione materiae,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Gjykata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çmon të shprehet për vendimet e Këshillit të Ministrave,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objekt gjykimi, veç e veç, sepse nga palët e interesuara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janë ngritur pretendime që kanë lidhje me karakterin 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VKM-së nr. 200 dhe, për rrjedhojë, dhe me juridiksionin 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Gjykatës.</w:t>
      </w:r>
    </w:p>
    <w:p w:rsidR="002F6BE3" w:rsidRDefault="00CD571C">
      <w:pPr>
        <w:spacing w:before="106" w:after="0" w:line="241" w:lineRule="exact"/>
        <w:ind w:left="3315"/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IV</w:t>
      </w:r>
    </w:p>
    <w:p w:rsidR="002F6BE3" w:rsidRDefault="00CD571C">
      <w:pPr>
        <w:spacing w:before="2" w:after="0" w:line="252" w:lineRule="exact"/>
        <w:ind w:left="851" w:right="232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01"/>
          <w:sz w:val="21"/>
          <w:szCs w:val="21"/>
        </w:rPr>
        <w:t>Për juridiksionin e Gjykatës në shqyrtimin e VKM-</w:t>
      </w:r>
      <w:r>
        <w:br/>
      </w:r>
      <w:r>
        <w:rPr>
          <w:rFonts w:ascii="Times New Roman Bold Italic" w:hAnsi="Times New Roman Bold Italic" w:cs="Times New Roman Bold Italic"/>
          <w:color w:val="000000"/>
          <w:spacing w:val="3"/>
          <w:sz w:val="21"/>
          <w:szCs w:val="21"/>
        </w:rPr>
        <w:t>së nr. 200 dhe VKM-së nr. 498</w:t>
      </w:r>
    </w:p>
    <w:p w:rsidR="002F6BE3" w:rsidRDefault="00CD571C">
      <w:pPr>
        <w:tabs>
          <w:tab w:val="left" w:pos="1959"/>
        </w:tabs>
        <w:spacing w:before="144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18. Kërkuesja ka pretenduar se VKM-ja nr. 200 është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akt normativ dhe, për rrjedhojë, dhe brenda juridiksionit të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Gjykatës Kushtetuese. Subjektet e interesuara, Këshilli i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Ministrave,  Ministria  e  Financave,  si  dhe  Bashkimi  i </w:t>
      </w:r>
      <w:r>
        <w:rPr>
          <w:rFonts w:ascii="Times New Roman" w:hAnsi="Times New Roman"/>
          <w:color w:val="000000"/>
          <w:sz w:val="21"/>
          <w:szCs w:val="21"/>
        </w:rPr>
        <w:t xml:space="preserve">Përkohshëm  i  Shoqërive “Global  Fluids  International”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S.A.   dhe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“Petroleum   Consulting   Partners”   A.G.,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argumentojnë se Gjykata nuk ka juridiksion kushtetues,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sepse VKM-ja nr. 200 është akt individual.</w:t>
      </w:r>
    </w:p>
    <w:p w:rsidR="002F6BE3" w:rsidRDefault="00CD571C">
      <w:pPr>
        <w:spacing w:after="0" w:line="252" w:lineRule="exact"/>
        <w:ind w:left="851" w:right="229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19. Neni 131/c i Kushtetutës parashikon se Gjykata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Kushtetuese vendos për pajtueshmërinë e akteve normative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të organeve qendrore dhe vendore me Kushtetutën dhe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marrëveshjet ndërkombëtare. Në kuptim të kësaj dispozite,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Gjykata   thekson   se   karakteri   normativ   i   aktit  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kundërshtuar   është   elementi   përcaktues   që   ndan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juridiksionin kushtetues nga ai i gjykatave të zakonshme.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Vetëm aktet normative mund të jenë objekt i kontrollit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abstrakt të kushtetutshmërisë së normës, që ushtron kjo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Gjykatë,  ndërkohë  që  aktet  individuale  i  nënshtrohen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kontrollit të sistemit të zakonshëm gjyqësor. Prandaj dhe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Gjykata vlerëson të ndalet paraprakisht tek natyra e VKM-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së nr. 200, si dhe në juridiksionin e saj mbi shqyrtimin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substancial të këtij akti.</w:t>
      </w:r>
    </w:p>
    <w:p w:rsidR="002F6BE3" w:rsidRDefault="00CD571C">
      <w:pPr>
        <w:tabs>
          <w:tab w:val="left" w:pos="3232"/>
        </w:tabs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z w:val="21"/>
          <w:szCs w:val="21"/>
        </w:rPr>
        <w:t xml:space="preserve">20. Gjykata, gjatë jurisprudencës së saj, ka theksuar se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një akt me karakter normativ duhet të vendosë norma të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përgjithshme sjelljeje, me karakter abstrakt, që rregullojnë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marrëdhënie të caktuara juridike, të cilat i shtrijnë efektet 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>tyre mbi një kategori të pacaktuar subjektesh (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vendimi nr. </w:t>
      </w:r>
      <w:r>
        <w:br/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>185, datë 26.11.2001, i Gjykatës Kushtetuese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). Një akt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individual i referohet një fakti konkret dhe jo një numri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faktesh të mundshme ose hipotetike, dhe i jep zgjidhje një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çështjeje konkrete, me natyrë teknike dhe jo normative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vendimi   nr. 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35,   datë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ab/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7.3.2013,   i   Mbledhjes   së </w:t>
      </w:r>
      <w:r>
        <w:br/>
      </w:r>
      <w:r>
        <w:rPr>
          <w:rFonts w:ascii="Times New Roman Italic" w:hAnsi="Times New Roman Italic" w:cs="Times New Roman Italic"/>
          <w:color w:val="000000"/>
          <w:spacing w:val="-3"/>
          <w:sz w:val="21"/>
          <w:szCs w:val="21"/>
        </w:rPr>
        <w:t>Gjyqtarëve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).</w:t>
      </w:r>
    </w:p>
    <w:p w:rsidR="002F6BE3" w:rsidRDefault="00CD571C">
      <w:pPr>
        <w:spacing w:before="1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21. 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 Akti  individual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  është  vullnet  i  shprehur  nga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organi publik, në ushtrim të funksionit të tij publik, ndaj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një ose disa subjekteve individualisht të përcaktuara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së   drejtës,   që   krijon,   ndryshon   ose   shuan   një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marrëdhënie juridike konkrete, ndërsa </w:t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>akti normativ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është vullnet i shprehur nga organi publik, në ushtrim të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funksionit të tij publik, që rregullon marrëdhënie 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>përcaktuara   me   ligj,   duke   vendosur   rregulla   të</w:t>
      </w:r>
    </w:p>
    <w:p w:rsidR="002F6BE3" w:rsidRDefault="00CD571C">
      <w:pPr>
        <w:spacing w:before="221" w:after="0" w:line="241" w:lineRule="exact"/>
        <w:ind w:left="851"/>
      </w:pPr>
      <w:r>
        <w:rPr>
          <w:rFonts w:ascii="Times New Roman" w:hAnsi="Times New Roman"/>
          <w:color w:val="000000"/>
          <w:sz w:val="21"/>
          <w:szCs w:val="21"/>
        </w:rPr>
        <w:t>2014</w:t>
      </w:r>
    </w:p>
    <w:p w:rsidR="002F6BE3" w:rsidRDefault="00CD571C">
      <w:pPr>
        <w:spacing w:after="0" w:line="252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5" w:after="0" w:line="252" w:lineRule="exact"/>
        <w:ind w:left="10" w:right="634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përgjithshme sjelljeje dhe që nuk shteron në zbatimin e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tij, kuptim i dhënë edhe nga ligji nr. 49, datë 3.5.2012 “Për   organizimin   dhe   funksionimin   e   gjykatave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administrative   dhe   gjykimin   e   mosmarrëveshjeve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administrative”.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22. Në vlerësimin e Gjykatës, tri kritere përcaktojnë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>ndarjen e aktit nënligjor në individual ose normativ: i)</w:t>
      </w:r>
    </w:p>
    <w:p w:rsidR="002F6BE3" w:rsidRDefault="00CD571C">
      <w:pPr>
        <w:tabs>
          <w:tab w:val="left" w:pos="3919"/>
        </w:tabs>
        <w:spacing w:after="0" w:line="252" w:lineRule="exact"/>
        <w:ind w:left="10" w:right="634"/>
        <w:jc w:val="both"/>
      </w:pP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 xml:space="preserve">Subjektet   të   cilave   akti   u   drejtohet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-   subjekte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individualisht  të  përcaktuara  të  së  drejtës/një  grup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personash të përcaktueshëm në bazë të karakteristikave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të përgjithshme, ose subjekte të papërcaktuara të së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drejtës; ii) 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>Objekti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-krijimi, ndryshimi ose shuarja e një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marrëdhënieje   juridike   konkrete   të   së   drejtës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administrative, ose përcaktimi i normave të përgjithshme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të   sjelljes,   me   karakter   abstrakt;   iii) </w:t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 xml:space="preserve">  Karakteri </w:t>
      </w:r>
      <w:r>
        <w:br/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>shterues</w:t>
      </w:r>
      <w:r>
        <w:rPr>
          <w:rFonts w:ascii="Times New Roman" w:hAnsi="Times New Roman"/>
          <w:color w:val="000000"/>
          <w:w w:val="109"/>
          <w:sz w:val="21"/>
          <w:szCs w:val="21"/>
        </w:rPr>
        <w:t>/</w:t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>jo shterues</w:t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- efektet shtrihen tek subjekte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përcaktuara  dhe  në  mënyrë  të  njëhershme,  ose  tek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subjekte të papërcaktuara të së drejtës, në mënyrë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vazhdueshme dhe jo të njëhershme.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23.  Duke  analizuar  VKM-në  nr.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200,  sipas  tri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kritereve  të sipërpërmendura, Gjykata çmon se 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 strictu </w:t>
      </w:r>
      <w:r>
        <w:rPr>
          <w:rFonts w:ascii="Times New Roman Italic" w:hAnsi="Times New Roman Italic" w:cs="Times New Roman Italic"/>
          <w:color w:val="000000"/>
          <w:spacing w:val="-1"/>
          <w:sz w:val="21"/>
          <w:szCs w:val="21"/>
        </w:rPr>
        <w:t>sensu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, VKM-ja i drejtohet palëve nënshkruese të Kontratës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së koncesionit, si subjekte individualisht të përcaktuara.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Gjithashtu, objekti i vendimit është konkret, sepse ka për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qëllim vetëm miratimin e Kontratës së koncesionit. Efekti i </w:t>
      </w:r>
      <w:r>
        <w:rPr>
          <w:rFonts w:ascii="Times New Roman" w:hAnsi="Times New Roman"/>
          <w:color w:val="000000"/>
          <w:sz w:val="21"/>
          <w:szCs w:val="21"/>
        </w:rPr>
        <w:t xml:space="preserve">kësaj VKM-je është ekzekutimi i kontratës së koncesionit,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duke i dhënë vendimit natyrë shteruese.</w:t>
      </w:r>
    </w:p>
    <w:p w:rsidR="002F6BE3" w:rsidRDefault="00CD571C">
      <w:pPr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24.  Bazuar  në  konsideratat  e  mësipërme,  Gjykata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vlerëson se VKM-ja nr. 200 është një akt individual dhe, si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i tillë, nuk i nënshtrohet kontrollit kushtetues, sipas nenit </w:t>
      </w:r>
      <w:r>
        <w:rPr>
          <w:rFonts w:ascii="Times New Roman" w:hAnsi="Times New Roman"/>
          <w:color w:val="000000"/>
          <w:sz w:val="21"/>
          <w:szCs w:val="21"/>
        </w:rPr>
        <w:t xml:space="preserve">131/c të Kushtetutës. Për rrjedhojë dhe kërkuesja, Shoqata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e Shoqërive të Hidrokarbureve, nuk legjitimohet për këtë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pjesë të kërkimit (</w:t>
      </w:r>
      <w:r>
        <w:rPr>
          <w:rFonts w:ascii="Times New Roman Italic" w:hAnsi="Times New Roman Italic" w:cs="Times New Roman Italic"/>
          <w:color w:val="000000"/>
          <w:spacing w:val="-2"/>
          <w:sz w:val="21"/>
          <w:szCs w:val="21"/>
        </w:rPr>
        <w:t>ratione materiae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).</w:t>
      </w:r>
    </w:p>
    <w:p w:rsidR="002F6BE3" w:rsidRDefault="00CD571C">
      <w:pPr>
        <w:spacing w:before="1" w:after="0" w:line="25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25. Sa i përket VKM-së nr. 498, Gjykata konstaton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se  kjo  VKM  detyron  për  pajisjen  me  shërbimin  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shënjimit,   të   gjitha   subjektet   të   cilat   tregtojnë,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eksportojnë,   importojnë,  shpërndajnë,   transportojnë,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magazinojnë,  prodhojnë,  rafinojnë,  ose  kryejnë  çdo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aktivitet tregtar me produktet, që janë të detyruara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paguajnë detyrimet fiskale për produktet e shënjimit dhe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që kërkojnë kryerjen e shërbimit të shënjimit të naftës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bruto dhe nënprodukteve të naftës të zotëruara prej tyre,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sipas kuadrit ligjor për shërbimin e shënjimit (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pika 1.10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e vendimit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before="2" w:after="0" w:line="25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26. Gjykata vëren se VKM-ja nr. 498 i drejtohet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gjithë kategorisë së subjekteve tregtare që veprojnë në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fushën e hidrokarbureve, jo në mënyrë nominative, por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në mënyrë të cilësuar për shkak të karakteristikave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kësaj kategorie. Kushdo subjekt që i mbart cilësitë, ose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do t’i mbartë në të ardhmen, bëhet subjekt me interesa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të ligjshme në drejtim të rregullimeve normative 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përcaktuara në VKM. Prandaj, Gjykata çmon se nisur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nga rrethi i subjekteve që u drejtohet dhe efekteve që do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>të sjellë mbi to, në mënyrë të përsëritur, VKM-ja nr.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7" style="position:absolute;margin-left:41.1pt;margin-top:68.7pt;width:513.3pt;height:1pt;z-index:-251663872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7744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1" w:lineRule="exact"/>
        <w:ind w:left="851"/>
        <w:rPr>
          <w:sz w:val="24"/>
          <w:szCs w:val="24"/>
        </w:rPr>
      </w:pPr>
    </w:p>
    <w:p w:rsidR="002F6BE3" w:rsidRDefault="00CD571C">
      <w:pPr>
        <w:spacing w:before="27" w:after="0" w:line="251" w:lineRule="exact"/>
        <w:ind w:left="851" w:right="235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498 ka karakter joshterues. Për rrjedhojë, VKM-ja nr.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498 është akt nënligjor normativ dhe, në kuptim të nenit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131/c  të  Kushtetutës,  është  brenda  juridiksionit  të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Gjykatës Kushtetuese.</w:t>
      </w:r>
    </w:p>
    <w:p w:rsidR="002F6BE3" w:rsidRDefault="00CD571C">
      <w:pPr>
        <w:spacing w:before="72" w:after="0" w:line="241" w:lineRule="exact"/>
        <w:ind w:left="3356"/>
      </w:pPr>
      <w:r>
        <w:rPr>
          <w:rFonts w:ascii="Times New Roman Bold" w:hAnsi="Times New Roman Bold" w:cs="Times New Roman Bold"/>
          <w:color w:val="000000"/>
          <w:w w:val="97"/>
          <w:sz w:val="21"/>
          <w:szCs w:val="21"/>
        </w:rPr>
        <w:t>V</w:t>
      </w:r>
    </w:p>
    <w:p w:rsidR="002F6BE3" w:rsidRDefault="00CD571C">
      <w:pPr>
        <w:spacing w:before="6" w:after="0" w:line="241" w:lineRule="exact"/>
        <w:ind w:left="2846"/>
      </w:pPr>
      <w:r>
        <w:rPr>
          <w:rFonts w:ascii="Times New Roman Bold Italic" w:hAnsi="Times New Roman Bold Italic" w:cs="Times New Roman Bold Italic"/>
          <w:color w:val="000000"/>
          <w:sz w:val="21"/>
          <w:szCs w:val="21"/>
        </w:rPr>
        <w:t>Mbi themelin</w:t>
      </w:r>
    </w:p>
    <w:p w:rsidR="002F6BE3" w:rsidRDefault="00CD571C">
      <w:pPr>
        <w:spacing w:after="0" w:line="242" w:lineRule="exact"/>
        <w:ind w:left="851" w:right="237" w:firstLine="283"/>
        <w:jc w:val="both"/>
      </w:pPr>
      <w:r>
        <w:rPr>
          <w:rFonts w:ascii="Times New Roman Italic" w:hAnsi="Times New Roman Italic" w:cs="Times New Roman Italic"/>
          <w:color w:val="000000"/>
          <w:w w:val="108"/>
          <w:sz w:val="21"/>
          <w:szCs w:val="21"/>
        </w:rPr>
        <w:t xml:space="preserve">A. Për pretendimin se cenohet liria ekonomike në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kundërshtim me nenin 11 të Kushtetutës</w:t>
      </w:r>
    </w:p>
    <w:p w:rsidR="002F6BE3" w:rsidRDefault="00CD571C">
      <w:pPr>
        <w:spacing w:before="103" w:after="0" w:line="241" w:lineRule="exact"/>
        <w:ind w:left="1135"/>
      </w:pPr>
      <w:r>
        <w:rPr>
          <w:rFonts w:ascii="Times New Roman" w:hAnsi="Times New Roman"/>
          <w:color w:val="000000"/>
          <w:spacing w:val="-1"/>
          <w:sz w:val="21"/>
          <w:szCs w:val="21"/>
        </w:rPr>
        <w:t>27. Kërkuesja pretendon para Gjykatës shkeljen e nenit</w:t>
      </w:r>
    </w:p>
    <w:p w:rsidR="002F6BE3" w:rsidRDefault="00CD571C">
      <w:pPr>
        <w:spacing w:before="2" w:after="0" w:line="252" w:lineRule="exact"/>
        <w:ind w:left="851" w:right="235"/>
        <w:jc w:val="both"/>
      </w:pPr>
      <w:r>
        <w:rPr>
          <w:rFonts w:ascii="Times New Roman" w:hAnsi="Times New Roman"/>
          <w:color w:val="000000"/>
          <w:sz w:val="21"/>
          <w:szCs w:val="21"/>
        </w:rPr>
        <w:t xml:space="preserve">11 të Kushtetutës, pasi është cenuar liria ekonomike për të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realizuar shërbimet sipas zgjedhjes së anëtarëve të saj.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Sipas kërkueses, shënjimi mund të bëhet dhe nga vetë </w:t>
      </w:r>
      <w:r>
        <w:rPr>
          <w:rFonts w:ascii="Times New Roman" w:hAnsi="Times New Roman"/>
          <w:color w:val="000000"/>
          <w:sz w:val="21"/>
          <w:szCs w:val="21"/>
        </w:rPr>
        <w:t xml:space="preserve">anëtarët e Shoqatës së Shoqërive të Hidrokarbureve, pranë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rafinerive  ku  ata  furnizohen,  dhe  më  pas  strukturat shtetërore  kompetente,  ose  subjekti  apo  subjektet  e </w:t>
      </w:r>
      <w:r>
        <w:rPr>
          <w:rFonts w:ascii="Times New Roman" w:hAnsi="Times New Roman"/>
          <w:color w:val="000000"/>
          <w:sz w:val="21"/>
          <w:szCs w:val="21"/>
        </w:rPr>
        <w:t xml:space="preserve">përcaktuara nga shteti të bëjnë kontrollin/monitorimin. Po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kështu, edhe nëse ndodhemi përballë kufizimit, ai duhej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bërë me ligj dhe jo me vendim të Këshillit të Ministrave, si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dhe për një arsye publike të rëndësishme.</w:t>
      </w:r>
    </w:p>
    <w:p w:rsidR="002F6BE3" w:rsidRDefault="00CD571C">
      <w:pPr>
        <w:tabs>
          <w:tab w:val="left" w:pos="2010"/>
          <w:tab w:val="left" w:pos="3240"/>
          <w:tab w:val="left" w:pos="4598"/>
        </w:tabs>
        <w:spacing w:before="1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28.   Subjekti   i   interesuar,   Këshilli   i   Ministrave,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argumenton se liria ekonomike, për anëtarët e shoqatës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kërkuese,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nënkupton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importimin,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magazinimin,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eksportimin dhe tregtimin e produkteve të hidrokarbureve,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liri që nuk është cenuar apo kufizuar me këtë vendim.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29.  Kushtetuta,  në  nenin 11,  pikat </w:t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1  dhe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3,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parashikon  se  sistemi  ekonomik  bazohet  në  pronën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private e publike, si dhe në ekonominë e tregut dhe në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lirinë e veprimtarisë ekonomike, dhe se kufizimet e lirisë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ekonomike mund të bëhen vetëm me ligj, për një arsye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rëndësishme publike. Gjykata e ka interpretuar gjerësisht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konceptin e lirisë së veprimtarisë ekonomike të garantuar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nga neni 11 i Kushtetutës. Sipas saj, kjo liri nënkupton,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kryesisht, të drejtën për të lidhur kontrata, individualisht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ose kolektivisht, lirisht dhe mbi bazën e vullnetit personal,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të drejtën për të zgjedhur aktivitetin që dëshiron të ushtrojë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individi,  të  drejtën  për  të  zgjedhur  një  punë  sipas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preferencës etj. Kjo liri përfshin të gjitha të drejtat që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lidhen  me  prodhimin,  shpërndarjen  ose  konsumin  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mallrave   dhe   të   shërbimeve.   Liria   e   veprimtarisë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ekonomike përmban në vetvete shumë të drejta dhe liri, si: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liria e biznesit ose aftësia për të krijuar dhe mbyllur një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sipërmarrje, liria e tregtisë ose mungesa e barrierave lidhur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me   importimin   dhe   eksportimin   e   mallrave   dhe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shërbimeve,  liria  monetare  si  masë  për  të  garantuar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qëndrueshmëri të çmimit, liria fiskale mbi të ardhurat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qoftë  individuale,  qoftë  ndaj  biznesit  në  mënyrë 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veçantë, të drejtat e pronës si aftësi e individëve për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grumbulluar, poseduar dhe disponuar sende, të lirë nga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ndërhyrja e shtetit, liria e investimit dhe qarkullimit të lirë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të kapitaleve, veçanërisht kapitalit të huaj, liria financiare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dhe pavarësia nga kontrolli shtetëror, liria e punës për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ndërvepruar pa kufizime nga shteti (</w:t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shih vendimet nr. 10, </w:t>
      </w:r>
      <w:r>
        <w:br/>
      </w:r>
      <w:r>
        <w:rPr>
          <w:rFonts w:ascii="Times New Roman Italic" w:hAnsi="Times New Roman Italic" w:cs="Times New Roman Italic"/>
          <w:color w:val="000000"/>
          <w:spacing w:val="-4"/>
          <w:sz w:val="21"/>
          <w:szCs w:val="21"/>
        </w:rPr>
        <w:t xml:space="preserve">datë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19.3.2008;  nr. 19,  datë 9.7.2009;  nr. 24,  datë</w:t>
      </w:r>
    </w:p>
    <w:p w:rsidR="002F6BE3" w:rsidRDefault="00CD571C">
      <w:pPr>
        <w:spacing w:before="10" w:after="0" w:line="241" w:lineRule="exact"/>
        <w:ind w:left="851"/>
      </w:pP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24.7.2009 të Gjykatës Kushtetuese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after="0" w:line="252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5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30. Gjykata është shprehur, gjithashtu, se liria 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veprimtarisë  ekonomike  përmban  edhe  detyrimin  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shtetit   që,   nëpërmjet   ligjvënësit,   të   ndërhyjë   në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rregullimin e kësaj lirie, me qëllim që krahas lirisë së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veprimtarisë  ekonomike  të  garantohet  edhe  parimi  i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shtetit social dhe i të mirës së përbashkët. Ky detyrim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për rregullim i ligjvënësit shprehet nëpërmjet nxjerrjes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së  normave  konkrete  juridike,  me  anë  të  të  cilave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synohet disiplinimi i ushtrimit të veprimtarisë së lirë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ekonomike në sektorë apo fusha të caktuara. Në këtë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rast,  shteti  duhet  të  luajë  rolin  e  katalizatorit  për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realizimin efektiv të lirisë ekonomike nga njëra anë dhe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mbrojtjes së kësaj lirie, nga ana tjetër. Vetëm shteti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mund të arrijë të krijojë mjedisin e vërtetë dhe optimal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për ushtrimin e kësaj lirie vetjake, prandaj ai duhet parë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si   rregullator   me   qëllim   mbrojtjen   e   tregut   nga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deformimet që natyrshëm mund t’i mbartë me vete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zhvillimi i lirë i veprimtarisë ekonomike (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shih vendimet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nr. 10,  datë 19.3.2008;  nr. 24,  datë 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24.7.2009  të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Gjykatës Kushtetuese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).</w:t>
      </w:r>
    </w:p>
    <w:p w:rsidR="002F6BE3" w:rsidRDefault="00CD571C">
      <w:pPr>
        <w:tabs>
          <w:tab w:val="left" w:pos="1546"/>
          <w:tab w:val="left" w:pos="2972"/>
        </w:tabs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31. Gjykata thekson se në bazë të Marrëveshjes së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Stabilizim-Asociimit,   praktikat   në   kundërshtim   me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nenin 71 (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konkurrenca dhe dispozita të tjera ekonomike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)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vlerësohen në bazë të kritereve që lindin nga zbatimi i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rregullave   të   konkurrencës   së   aplikueshme   në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Komunitet, sidomos të neneve 81, 82, 86 dhe 87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Traktatit   themelues   të   Komunitetit   Europian,   dhe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instrumenteve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interpretuese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që    përdoren    nga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institucionet e Komunitetit. Në këto kushte, ashtu si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edhe në gjykime të mëparshme, Gjykata e sheh me vend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t’i referohet jurisprudencës së Gjykatës Europiane 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Drejtësisë (GJED), lidhur me zbatimin e rregullave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konkurrencës në respektim të kësaj marrëveshjeje.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32.  Në  çështje  të  ngjashme,  kur  një  aktivitet  i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caktuar i është dhënë nga autoriteti publik një shoqërie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me të drejta ekskluzive, GJED-ja është shprehur se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paraprakisht duhet bërë dallimi mes faktit nëse shteti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mund të veprojë duke ushtruar autoritet publik, apo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duke ndërmarrë kryerjen e aktiviteteve ekonomike,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natyrës tregtare, industriale, duke prodhuar dhe ofruar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mallra dhe shërbime në treg. Me qëllim që të arrihet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bëhet ky dallim, është e nevojshme që në çdo çështje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vlerësohet  veprimtaria  e  ushtruar  nga  shteti  dhe 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përcaktohet se cilës kategorie këto aktivitete i përkasin.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Kjo gjykatë mbikëqyrjen e aktivitetit të kundërndotjes në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portin e Gjenovës, e konsideroi si aktivitet të natyrës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joekonomike, për të cilin justifikohej përjashtimi nga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rregullat  e  konkurrencës 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(C-343/95,  Cali  v.  Servizi </w:t>
      </w:r>
      <w:r>
        <w:br/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>ecologici porto di Genova SpA</w:t>
      </w:r>
      <w:r>
        <w:rPr>
          <w:rFonts w:ascii="Times New Roman" w:hAnsi="Times New Roman"/>
          <w:color w:val="000000"/>
          <w:w w:val="103"/>
          <w:sz w:val="21"/>
          <w:szCs w:val="21"/>
        </w:rPr>
        <w:t>,</w:t>
      </w:r>
      <w:r>
        <w:rPr>
          <w:rFonts w:ascii="Times New Roman Bold" w:hAnsi="Times New Roman Bold" w:cs="Times New Roman Bold"/>
          <w:color w:val="000000"/>
          <w:w w:val="103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>perifrazim prg.16-23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).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Po  kështu,  në  një  çështje  tjetër,  GJED-ja  mbajti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qëndrimin se aktivitetet e kontrollit dhe mbikëqyrjes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ajrore janë tipike aktivitete të ushtrimit të autoritetit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publik dhe, si të tilla, ato nuk janë të natyrës ekonomike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>që të detyrojnë zbatimin e rregullave të konkurrencës</w:t>
      </w:r>
    </w:p>
    <w:p w:rsidR="002F6BE3" w:rsidRDefault="00CD571C">
      <w:pPr>
        <w:spacing w:before="209" w:after="0" w:line="241" w:lineRule="exact"/>
        <w:ind w:left="4460"/>
      </w:pPr>
      <w:r>
        <w:rPr>
          <w:rFonts w:ascii="Times New Roman" w:hAnsi="Times New Roman"/>
          <w:color w:val="000000"/>
          <w:sz w:val="21"/>
          <w:szCs w:val="21"/>
        </w:rPr>
        <w:t>2015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6" style="position:absolute;margin-left:41.1pt;margin-top:68.7pt;width:513.3pt;height:1pt;z-index:-251656704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851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1" w:lineRule="exact"/>
        <w:ind w:left="851"/>
        <w:rPr>
          <w:sz w:val="24"/>
          <w:szCs w:val="24"/>
        </w:rPr>
      </w:pPr>
    </w:p>
    <w:p w:rsidR="002F6BE3" w:rsidRDefault="00CD571C">
      <w:pPr>
        <w:spacing w:before="27" w:after="0" w:line="251" w:lineRule="exact"/>
        <w:ind w:left="851" w:right="235"/>
        <w:jc w:val="both"/>
      </w:pP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(C-364/92, SAT Fluggesellschaft mbH v Eurocontrol, </w:t>
      </w:r>
      <w:r>
        <w:br/>
      </w:r>
      <w:r>
        <w:rPr>
          <w:rFonts w:ascii="Times New Roman Italic" w:hAnsi="Times New Roman Italic" w:cs="Times New Roman Italic"/>
          <w:color w:val="000000"/>
          <w:w w:val="108"/>
          <w:sz w:val="21"/>
          <w:szCs w:val="21"/>
        </w:rPr>
        <w:t>prg.30</w:t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). GJED-ja është shprehur se dispozita e nenit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90/2 të Traktatit u lejon shteteve që sipërmarrjeve që u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ngarkojnë   realizimin   e   shërbimeve   të   interesit  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përgjithshëm   ekonomik,   t’u   akordojnë   të   drejta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ekskluzive  të  cilat  mund  të  pengojnë  zbatimin  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rregullave   të   Traktatit   për   konkurrencën,   për   sa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kufizimet e konkurrencës, ose edhe përjashtimi i gjithë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konkurrencës, nga operatorët e tjerë ekonomikë, janë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nevojshme për të siguruar kryerjen e detyrave specifike </w:t>
      </w:r>
      <w:r>
        <w:br/>
      </w:r>
      <w:r>
        <w:rPr>
          <w:rFonts w:ascii="Times New Roman" w:hAnsi="Times New Roman"/>
          <w:color w:val="000000"/>
          <w:w w:val="113"/>
          <w:sz w:val="21"/>
          <w:szCs w:val="21"/>
        </w:rPr>
        <w:t xml:space="preserve">që u janë ngarkuar sipërmarrjeve të pajisura me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drejtat ekskluzive (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C-320/91, Paul CORBEAU, prg.14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33.   Gjykata   vëren   se   vendimi   i   Këshillit  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Ministrave, objekt shqyrtimi, në bazë të ligjit nr. 9663,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datë 18.12.2006 “Për koncesionet”, ka inkorporuar në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nenet e tij, një kontratë konkrete koncesioni, të lidhur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midis autoritetit kontraktues, Ministrisë së Financave,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dhe koncesionarit, subjekti i interesuar. Kjo kontratë ka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për objekt projektimin, ngritjen dhe vënien në zbatim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një sistemi kombëtar për “Markimin dhe monitorimin 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karburanteve në Republikën e Shqipërisë”, i cili do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krijojë  mundësinë  e  identifikimit  të  përzierjeve  të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paligjshme   të   karburanteve   qarkulluese   në   tregun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shqiptar, me qëllim shmangien e pagesës së detyrimeve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fiskale.   Me   sistemin   kombëtar   të “Markimit   dhe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monitorimit   të   karburanteve   në   Republikën  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Shqipërisë”,   vërtetohet   jo   vetëm   nëse   përbërja   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karburanteve ka ndryshuar mbas pagesës së detyrimeve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fiskale, por edhe nëse karburanti në qarkullim është i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markuar, pra i ka paguar këto detyrime.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34. Gjykata vlerëson se ndërhyrja e shtetit nëpërmjet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shënjimit dhe monitorimit bëhet me synim shmangien 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evazionit fiskal, kontrollin më cilësor të mbledhjes së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ardhurave  tatimore  dhe  disiplinimin  e  veprimtarisë  në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tregun e hidrokarbureve, si politikë shtetërore me interes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publik. Gjithashtu, përveç qëllimit kryesor për të cilin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Këshilli i Ministrave ka vendosur detyrimin e shënjimit dhe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monitorimit, ky proces ka edhe dobi të tjera me interes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përgjithshëm  si,  ngushtimin  e  hapësirave  për  veprime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korruptive, përmirësimin e cilësisë së karburanteve, si dhe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uljen e ndotjes ambientale.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35.   Në   këto   kushte,   subjekti   koncesionar   është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ngarkuar nga ana e shtetit me kryerjen e një shërbimi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një interesi të përgjithshëm, që konsiston në kryerjen 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shënjimit në produktet e naftës bruto dhe nënprodukteve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të naftës dhe monitorimin e këtij procesi, mbi tarifa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uniforme dhe kushte cilësie të njëjta. Ky proces është i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lidhur   për   nga   natyra,   qëllimi   dhe   rregullat   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përcaktuara   mbi   finalizimin   e   këtij   procesi,   me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ushtrimin e pushtetit publik me qëllim shmangien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evazionit fiskal, funksion tipik i autoriteteve shtetërore. </w:t>
      </w:r>
      <w:r>
        <w:br/>
      </w:r>
      <w:r>
        <w:rPr>
          <w:rFonts w:ascii="Times New Roman" w:hAnsi="Times New Roman"/>
          <w:color w:val="000000"/>
          <w:w w:val="113"/>
          <w:sz w:val="21"/>
          <w:szCs w:val="21"/>
        </w:rPr>
        <w:t xml:space="preserve">Për më tepër, duke qenë se procesi i shënjimit dhe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monitorimit është në tërësi instrument kontrolli kundër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>abuzimeve në sistemin fiskal, është në diskrecionin e</w:t>
      </w:r>
    </w:p>
    <w:p w:rsidR="002F6BE3" w:rsidRDefault="00CD571C">
      <w:pPr>
        <w:spacing w:before="209" w:after="0" w:line="241" w:lineRule="exact"/>
        <w:ind w:left="851"/>
      </w:pPr>
      <w:r>
        <w:rPr>
          <w:rFonts w:ascii="Times New Roman" w:hAnsi="Times New Roman"/>
          <w:color w:val="000000"/>
          <w:sz w:val="21"/>
          <w:szCs w:val="21"/>
        </w:rPr>
        <w:t>2016</w:t>
      </w:r>
    </w:p>
    <w:p w:rsidR="002F6BE3" w:rsidRDefault="00CD571C">
      <w:pPr>
        <w:spacing w:after="0" w:line="251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7" w:after="0" w:line="251" w:lineRule="exact"/>
        <w:ind w:left="10" w:right="635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ekzekutivit të vlerësojë nëse duhet të realizohet nga vetë </w:t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shteti apo nga një subjekt i kontraktuar. Duke qenë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shërbime  specifike,  që  lidhen  me  realizimin  e  një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interesi të përgjithshëm, Gjykata vlerëson se përjashtimi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i tyre nga rregullat e konkurrencës nuk përbën cenim të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lirisë së veprimtarisë ekonomike.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36. Gjithashtu, Gjykata thekson se VKM-ja nr. 498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nuk ka për objekt rregullimi veprimtarinë e prodhimit,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eksportimit,  importimit,  shpërndarjes,  transportit  apo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shitjes me pakicë dhe shumicë të hidrokarbureve, të cilat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janë veprimtari që ushtrohen nga ana e anëtarëve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shoqatës   kërkuese.   Këshilli   i   Ministrave   nuk   ka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ndërhyrë për të rregulluar veprimtari tregtare në këtë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fushë, çka mund të ngrinte dyshime lidhur me cenimin e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nenit </w:t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11  të  Kushtetutës,  por  ka  pasur  si  qëllim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mbledhjen   e   të   ardhurave   tatimore,   shmangien  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evazionit  fiskal  dhe  mbikëqyrjen  dhe  respektimin  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legjislacionit tatimor nga subjektet, anëtarë të shoqatës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>kërkuese.</w:t>
      </w:r>
    </w:p>
    <w:p w:rsidR="002F6BE3" w:rsidRDefault="00CD571C">
      <w:pPr>
        <w:spacing w:before="1" w:after="0" w:line="251" w:lineRule="exact"/>
        <w:ind w:left="10" w:right="636" w:firstLine="345"/>
        <w:jc w:val="both"/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37. Për sa më sipër, Gjykata vlerëson se në rastin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konkret nuk ka cenim të nenit 11 të Kushtetutës dhe, për </w:t>
      </w:r>
      <w:r>
        <w:br/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rrjedhojë, nuk ka vend për analizë të mëtejshme të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kritereve të kufizimit, në përputhje me nenin </w:t>
      </w:r>
      <w:r>
        <w:rPr>
          <w:rFonts w:ascii="Times New Roman" w:hAnsi="Times New Roman"/>
          <w:color w:val="000000"/>
          <w:w w:val="115"/>
          <w:sz w:val="21"/>
          <w:szCs w:val="21"/>
        </w:rPr>
        <w:t xml:space="preserve">17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Kushtetutës.</w:t>
      </w:r>
    </w:p>
    <w:p w:rsidR="002F6BE3" w:rsidRDefault="00CD571C">
      <w:pPr>
        <w:spacing w:before="1" w:after="0" w:line="252" w:lineRule="exact"/>
        <w:ind w:left="10" w:right="638" w:firstLine="283"/>
        <w:jc w:val="both"/>
      </w:pP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B. Për pretendimet për cenim të nenit 118 dhe 155 të </w:t>
      </w:r>
      <w:r>
        <w:rPr>
          <w:rFonts w:ascii="Times New Roman Italic" w:hAnsi="Times New Roman Italic" w:cs="Times New Roman Italic"/>
          <w:color w:val="000000"/>
          <w:spacing w:val="-4"/>
          <w:sz w:val="21"/>
          <w:szCs w:val="21"/>
        </w:rPr>
        <w:t>Kushtetutës</w:t>
      </w:r>
    </w:p>
    <w:p w:rsidR="002F6BE3" w:rsidRDefault="00CD571C">
      <w:pPr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38. Kërkuesja ka pretenduar, gjithashtu, se kufizimi i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lirisë ekonomike, është bërë në kushtet e mungesës së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delegimit ligjor, duke mos u respektuar kërkesat e nenit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118 të Kushtetutës. VKM-ja nr.498, duke përcaktuar një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subjekt të vetëm si autoritet të shënjimit, nuk ka respektuar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procedurat e përcaktuara nga ligji për akcizat, i cili nuk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kishte autorizuar Këshillin e Ministrave për përcaktimin 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një subjekti të vetëm koncesionar. Po sipas kërkueses, në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vështrim të nenit 155 të Kushtetutës, tarifa kombëtare 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shërbimit të shënjimit </w:t>
      </w:r>
      <w:r>
        <w:rPr>
          <w:rFonts w:ascii="Times New Roman" w:hAnsi="Times New Roman"/>
          <w:color w:val="000000"/>
          <w:spacing w:val="-4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spacing w:val="-4"/>
          <w:sz w:val="21"/>
          <w:szCs w:val="21"/>
        </w:rPr>
        <w:t xml:space="preserve">pika </w:t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>1.3 e vendimit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) si detyrim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financiar kombëtar duhej realizuar me ligj të Kuvendit, dhe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jo me vendim të Këshillit të Ministrave.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39. Gjykata ka çmuar se kuptimi mbi legjitimimin 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shoqatave duhet parë edhe në këndvështrimin e dallimit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që ekziston ndërmjet pretendimit për cenim të një 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drejte substanciale kushtetuese që ka lidhje me interesat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e tyre dhe pretendimeve për antikushtetutshmëri të aktit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nënligjor të kundërshtuar, në kuptim të rregullimeve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kushtetuese procedurale, për të cilat mund t’i drejtohen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Gjykatës  subjektet  e  kushtëzuara  sipas  nenit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134 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>Kushtetutës (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shih vendimet nr. 17, datë 25.7.2008; nr.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4, datë 23.2.2011; nr. 17, datë 27.3.2012 të Gjykatës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Kushtetuese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).</w:t>
      </w:r>
    </w:p>
    <w:p w:rsidR="002F6BE3" w:rsidRDefault="00CD571C">
      <w:pPr>
        <w:spacing w:before="1" w:after="0" w:line="25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40. Prandaj, Gjykata vlerëson se përderisa VKM-ja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nr. 498 nuk cenon lirinë ekonomike, nuk mund të vijojë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më tej me analizën e vlerësimit të pretendimeve për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cenimin  e  kërkesave  të  neneve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118  dhe </w:t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155  të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>Kushtetutës. Gjykata vëren se këto pretendime do të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5" style="position:absolute;margin-left:41.1pt;margin-top:68.7pt;width:513.3pt;height:1pt;z-index:-251662848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7744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1" w:lineRule="exact"/>
        <w:ind w:left="851"/>
        <w:rPr>
          <w:sz w:val="24"/>
          <w:szCs w:val="24"/>
        </w:rPr>
      </w:pPr>
    </w:p>
    <w:p w:rsidR="002F6BE3" w:rsidRDefault="00CD571C">
      <w:pPr>
        <w:spacing w:before="27" w:after="0" w:line="251" w:lineRule="exact"/>
        <w:ind w:left="851" w:right="237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merreshin në konsideratë vetëm në plotësim të kushtit të kërkuar nga pika 2 e nenit 134 të Kushtetutës, pra vetëm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nëse do të rezultonte se kërkuesja kishte një interes real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të cenuar nga VKM-ja e kundërshtuar. Nga analiza e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mësipërme, rezultoi se e drejta e lirisë së veprimtarisë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ekonomike nuk cenohet nga akti, objekt shqyrtimi, dhe,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për pasojë, kërkuesja nuk legjitimohet për të iniciuar një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proces kontrolli kushtetutshmërie, në lidhje me nenet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118 dhe 155 të Kushtetutës.</w:t>
      </w:r>
    </w:p>
    <w:p w:rsidR="002F6BE3" w:rsidRDefault="00CD571C">
      <w:pPr>
        <w:spacing w:before="1"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41. Si përfundim, Gjykata konkludon se VKM-ja nr.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200 është jashtë juridiksionit kushtetues, ndërsa VKM-ja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nr. 498 nuk bie në kundërshtim me kërkesat e nenit 11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të Kushtetutës, prandaj dhe kërkesa, objekt shqyrtimi,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duhet rrëzuar.</w:t>
      </w:r>
    </w:p>
    <w:p w:rsidR="002F6BE3" w:rsidRDefault="00CD571C">
      <w:pPr>
        <w:spacing w:before="154" w:after="0" w:line="241" w:lineRule="exact"/>
        <w:ind w:left="2373"/>
      </w:pPr>
      <w:r>
        <w:rPr>
          <w:rFonts w:ascii="Times New Roman" w:hAnsi="Times New Roman"/>
          <w:color w:val="000000"/>
          <w:spacing w:val="3"/>
          <w:sz w:val="21"/>
          <w:szCs w:val="21"/>
        </w:rPr>
        <w:t>PËR KËTO ARSYE,</w:t>
      </w:r>
    </w:p>
    <w:p w:rsidR="002F6BE3" w:rsidRDefault="00CD571C">
      <w:pPr>
        <w:spacing w:before="146" w:after="0" w:line="252" w:lineRule="exact"/>
        <w:ind w:left="851" w:right="237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Gjykata Kushtetuese e Republikës së Shqipërisë, në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mbështetje të neneve 131, shkronja “c”, 132 dhe 134,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pika 1, shkronja “f”, të Kushtetutës, si dhe të neneve 49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 72 të ligjit nr. 8577, datë 10.2.2000 “Për organizimin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dhe funksionimin e Gjykatës Kushtetuese të Republikës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së Shqipërisë”, me shumicë votash,</w:t>
      </w:r>
    </w:p>
    <w:p w:rsidR="002F6BE3" w:rsidRDefault="00CD571C">
      <w:pPr>
        <w:spacing w:before="171" w:after="0" w:line="241" w:lineRule="exact"/>
        <w:ind w:left="2791"/>
      </w:pPr>
      <w:r>
        <w:rPr>
          <w:rFonts w:ascii="Times New Roman" w:hAnsi="Times New Roman"/>
          <w:color w:val="000000"/>
          <w:spacing w:val="2"/>
          <w:sz w:val="21"/>
          <w:szCs w:val="21"/>
        </w:rPr>
        <w:t>VENDOSI:</w:t>
      </w:r>
    </w:p>
    <w:p w:rsidR="002F6BE3" w:rsidRDefault="00CD571C">
      <w:pPr>
        <w:spacing w:before="133" w:after="0" w:line="241" w:lineRule="exact"/>
        <w:ind w:left="1135"/>
      </w:pPr>
      <w:r>
        <w:rPr>
          <w:rFonts w:ascii="Times New Roman" w:hAnsi="Times New Roman"/>
          <w:color w:val="000000"/>
          <w:spacing w:val="2"/>
          <w:sz w:val="21"/>
          <w:szCs w:val="21"/>
        </w:rPr>
        <w:t>- Rrëzimin e kërkesës.</w:t>
      </w:r>
    </w:p>
    <w:p w:rsidR="002F6BE3" w:rsidRDefault="00CD571C">
      <w:pPr>
        <w:spacing w:before="2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Ky vendim është përfundimtar, i formës së prerë dhe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hyn në fuqi ditën e botimit në Fletore Zyrtare.</w:t>
      </w:r>
    </w:p>
    <w:p w:rsidR="002F6BE3" w:rsidRDefault="00CD571C">
      <w:pPr>
        <w:spacing w:before="143" w:after="0" w:line="252" w:lineRule="exact"/>
        <w:ind w:left="851" w:right="237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Anëtarë pro: Bashkim Dedja (kryetar), Vladimir Kristo,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Gani Dizdari, Altina Xhoxhaj, Vitore Tusha.</w:t>
      </w:r>
    </w:p>
    <w:p w:rsidR="002F6BE3" w:rsidRDefault="00CD571C">
      <w:pPr>
        <w:spacing w:before="1" w:after="0" w:line="252" w:lineRule="exact"/>
        <w:ind w:left="851" w:right="238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Anëtarë  kundër:  Fatmir  Hoxha,  Fatos  Lulo,  Besnik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Imeraj</w:t>
      </w:r>
    </w:p>
    <w:p w:rsidR="002F6BE3" w:rsidRDefault="00CD571C">
      <w:pPr>
        <w:tabs>
          <w:tab w:val="left" w:pos="2431"/>
        </w:tabs>
        <w:spacing w:after="0" w:line="400" w:lineRule="exact"/>
        <w:ind w:left="851" w:right="1697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Anëtar pjesërisht kundër: Sokol Berberi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2"/>
          <w:sz w:val="21"/>
          <w:szCs w:val="21"/>
        </w:rPr>
        <w:t>MENDIM PAKICE</w:t>
      </w:r>
    </w:p>
    <w:p w:rsidR="002F6BE3" w:rsidRDefault="00CD571C">
      <w:pPr>
        <w:spacing w:before="77" w:after="0" w:line="251" w:lineRule="exact"/>
        <w:ind w:left="851" w:right="237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Jam dakord me shumicën për konkluzionin e arritur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mbi VKM-në nr. 200, sipas të cilit ky akt është akt i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karakterit   individual   dhe   për   rrjedhojë   bie   jashtë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juridiksionit  të  Gjykatës Kushtetuese  në  ushtrimin 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kontrollit abstrakt, sipas nenit 131/c të Kushtetutës.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Ndërsa, për sa i përket VKM-së nr. 498 nuk ndaj të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njëjtin qëndrim me shumicën, lidhur me përfundimin e arritur  në  këtë  çështje  dhe  argumentet  mbi  të  cilat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mbështetet   ky   qëndrim,   prandaj   dhe   e   çmoj   të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rëndësishme të shprehem me mendim pakice.</w:t>
      </w:r>
    </w:p>
    <w:p w:rsidR="002F6BE3" w:rsidRDefault="00CD571C">
      <w:pPr>
        <w:spacing w:after="0" w:line="251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Nëpërmjet arsyetimit të saj, shumica ka arritur në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konkluzionin  se  subjekti  koncesionar </w:t>
      </w:r>
      <w:r>
        <w:rPr>
          <w:rFonts w:ascii="Times New Roman" w:hAnsi="Times New Roman"/>
          <w:color w:val="000000"/>
          <w:sz w:val="21"/>
          <w:szCs w:val="21"/>
        </w:rPr>
        <w:t xml:space="preserve">(Koncesionari) </w:t>
      </w:r>
      <w:r>
        <w:br/>
      </w: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është ngarkuar nga ana e shtetit me kryerjen e një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shërbimi të një interesi të përgjithshëm, që konsiston në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kryerjen e shënjimit në produktet e naftës bruto dhe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nënprodukteve të naftës dhe monitorimin e këtij procesi,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mbi tarifa uniforme dhe kushte cilësie të njëjta. Ky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proces  është  i  lidhur  për  nga  natyra,  qëllimi  dhe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>rregullat e përcaktuara mbi finalizimin e këtij procesi</w:t>
      </w:r>
    </w:p>
    <w:p w:rsidR="002F6BE3" w:rsidRDefault="00CD571C">
      <w:pPr>
        <w:spacing w:after="0" w:line="251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7" w:after="0" w:line="251" w:lineRule="exact"/>
        <w:ind w:left="10" w:right="634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me ushtrimin e pushtetit publik me qëllim shmangien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evazionit fiskal, funksion tipik i autoriteteve shtetërore.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Duke qenë shërbime specifike, që lidhen me realizimin e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një interesi të përgjithshëm, shumica ka vlerësuar se </w:t>
      </w:r>
      <w:r>
        <w:br/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përjashtimi i tyre nga rregullat e konkurrencës nuk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>përbën cenim të lirisë së veprimtarisë ekonomike (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>prg.</w:t>
      </w:r>
    </w:p>
    <w:p w:rsidR="002F6BE3" w:rsidRDefault="00CD571C">
      <w:pPr>
        <w:spacing w:before="10" w:after="0" w:line="241" w:lineRule="exact"/>
        <w:ind w:left="10"/>
      </w:pP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35 i vendimit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before="2"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13"/>
          <w:sz w:val="21"/>
          <w:szCs w:val="21"/>
        </w:rPr>
        <w:t xml:space="preserve">Në ndryshim nga shumica, vlerësoj se në rastin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konkret VKM-ja nr. 498 ka cenuar lirinë e veprimtarisë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ekonomike të kërkueses, të sanksionuar nga neni 11 i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Kushtetutës,  dhe  se  ky  cenim  nuk  është  bërë  në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përputhje me kërkesat e neneve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11, </w:t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17 dhe 118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Kushtetutës, për arsyet që përmblidhen në vijim.</w:t>
      </w:r>
    </w:p>
    <w:p w:rsidR="002F6BE3" w:rsidRDefault="00CD571C">
      <w:pPr>
        <w:spacing w:before="139" w:after="0" w:line="240" w:lineRule="exact"/>
        <w:ind w:left="10" w:right="636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11"/>
          <w:sz w:val="21"/>
          <w:szCs w:val="21"/>
        </w:rPr>
        <w:t xml:space="preserve">- Në lidhje me pretendimin për cenimin e lirisë </w:t>
      </w:r>
      <w:r>
        <w:rPr>
          <w:rFonts w:ascii="Times New Roman Bold Italic" w:hAnsi="Times New Roman Bold Italic" w:cs="Times New Roman Bold Italic"/>
          <w:color w:val="000000"/>
          <w:sz w:val="21"/>
          <w:szCs w:val="21"/>
        </w:rPr>
        <w:t>ekonomike</w:t>
      </w:r>
    </w:p>
    <w:p w:rsidR="002F6BE3" w:rsidRDefault="00CD571C">
      <w:pPr>
        <w:spacing w:before="4" w:after="0" w:line="251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Kërkuesja ka pretenduar cenim të lirisë ekonomike </w:t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në disa komponentë të rëndësishëm, si zhvillimi apo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ushtrimi i iniciativës së lirë ekonomike, pasi tregtuesit e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hidrokarbureve  mund  ta  siguronin  vetë  shërbimin  e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markimit   të   kontrolluar/monitoruar   më   pas   nga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strukturat kompetente shtetërore. Po kështu, sipas saj,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monopolizimi i këtij shërbimi, vetëm tek një subjekt,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cenon konkurrencën dhe lirinë e tregtisë.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Për t’i dhënë përgjigje këtij pretendimi, shumica,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pasi ka ripohuar standardet e përcaktuara nga Gjykata,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në   lidhje   me   lirinë   ekonomike,   i   është   referuar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jurisprudencës së GJED-së për zbatimin e rregullave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konkurrencës,   në   respektim   të   Marrëveshjes   së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Stabilizim-Asociimit.  Sipas  shumicës, ashtu  sikundër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vepron dhe GJED-ja, duhet bërë dallimi mes faktit nëse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shteti mund të veprojë duke ushtruar autoritet publik,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apo duke ndërmarrë kryerjen e aktiviteteve ekonomike, </w:t>
      </w:r>
      <w:r>
        <w:br/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të natyrës tregtare, industriale, për të prodhuar dhe </w:t>
      </w:r>
      <w:r>
        <w:br/>
      </w:r>
      <w:r>
        <w:rPr>
          <w:rFonts w:ascii="Times New Roman" w:hAnsi="Times New Roman"/>
          <w:color w:val="000000"/>
          <w:w w:val="115"/>
          <w:sz w:val="21"/>
          <w:szCs w:val="21"/>
        </w:rPr>
        <w:t xml:space="preserve">ofruar mallra e shërbime në treg. Me qëllim që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arrihet të bëhet ky dallim, është e nevojshme që në çdo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çështje të vlerësohet veprimtaria e ushtruar nga shteti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dhe të përcaktohet se cilës kategorie këto aktivitete i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përkasin (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prg.31 dhe 32 të vendimit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after="0" w:line="252" w:lineRule="exact"/>
        <w:ind w:left="10" w:right="636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Neni 11 i Kushtetutës, kërkon që sistemi ekonomik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të  bazohet  në  ekonominë  e  tregut  dhe  në  lirinë  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veprimtarisë   ekonomike.   Kufizime   të   lirisë   së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veprimtarisë ekonomike mund të vendosen vetëm me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ligj dhe vetëm për arsye të rëndësishme publike. Këto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kritere  kushtetuese  që  përcakton  neni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11/3  duhen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respektuar   në   çdo   rast   të   kufizimit   të   lirisë   së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veprimtarisë ekonomike.</w:t>
      </w:r>
    </w:p>
    <w:p w:rsidR="002F6BE3" w:rsidRDefault="00CD571C">
      <w:pPr>
        <w:spacing w:before="2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Çmoj se, në çështjen në shqyrtim, shumica fillimisht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duhej  të  vlerësonte  nëse  shërbimi  i  shënjimit  dhe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monitorimit të hidrokarbureve është apo jo një aktivitet i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natyrës ekonomike dhe, në vijim, nëse VKM-ja nr. 498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cenon apo jo lirinë e veprimtarisë ekonomike.</w:t>
      </w:r>
    </w:p>
    <w:p w:rsidR="002F6BE3" w:rsidRDefault="00CD571C">
      <w:pPr>
        <w:spacing w:before="1" w:after="0" w:line="251" w:lineRule="exact"/>
        <w:ind w:left="10" w:right="636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Sipas  VKM-së  nr.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498,  procesi  i  markimit  dhe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monitorimit  do  të  realizohet  përkundrejt  një  tarife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shërbimi, të konsideruar tarifa kombëtare e shërbimit të</w:t>
      </w:r>
    </w:p>
    <w:p w:rsidR="002F6BE3" w:rsidRDefault="00CD571C">
      <w:pPr>
        <w:spacing w:before="92" w:after="0" w:line="241" w:lineRule="exact"/>
        <w:ind w:left="4460"/>
      </w:pPr>
      <w:r>
        <w:rPr>
          <w:rFonts w:ascii="Times New Roman" w:hAnsi="Times New Roman"/>
          <w:color w:val="000000"/>
          <w:sz w:val="21"/>
          <w:szCs w:val="21"/>
        </w:rPr>
        <w:t>2017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4" style="position:absolute;margin-left:41.1pt;margin-top:68.7pt;width:513.3pt;height:1pt;z-index:-251655680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851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2" w:lineRule="exact"/>
        <w:ind w:left="851"/>
        <w:rPr>
          <w:sz w:val="24"/>
          <w:szCs w:val="24"/>
        </w:rPr>
      </w:pPr>
    </w:p>
    <w:p w:rsidR="002F6BE3" w:rsidRDefault="00CD571C">
      <w:pPr>
        <w:spacing w:before="25" w:after="0" w:line="252" w:lineRule="exact"/>
        <w:ind w:left="851" w:right="235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shënjimit, që do t’i paguhet koncesionarit nga subjektet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e  detyruara  dhe  do  të  jetë  në  shumën  prej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614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(gjashtëqind e katërmbëdhjetë) lekë plus TVSH-në, për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>1000 (një mijë) litra të markuara (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>pika 1.3 e vendimit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).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Po sipas vendimit, “Shërbimi i shënjimit” përbëhet nga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dy faza: i) “Shërbimi i shënjimit”, që do të thotë procesi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me anë të të cilit në produktet e shënjimit injektohet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shënjuesi   nga   koncesionari;   dhe   ii) “Shërbimi   i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monitorimit”, që do të thotë procesi me anë të të cilit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koncesionari  monitoron  me  anë  të  teknologjisë  së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posaçme në dispozicion të tij nëse produktet e shënjimit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i janë nënshtruar shërbimit të shënjimit 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pika </w:t>
      </w:r>
      <w:r>
        <w:rPr>
          <w:rFonts w:ascii="Times New Roman Italic" w:hAnsi="Times New Roman Italic" w:cs="Times New Roman Italic"/>
          <w:color w:val="000000"/>
          <w:w w:val="112"/>
          <w:sz w:val="21"/>
          <w:szCs w:val="21"/>
        </w:rPr>
        <w:t xml:space="preserve">1.11 e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vendimit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).</w:t>
      </w:r>
    </w:p>
    <w:p w:rsidR="002F6BE3" w:rsidRDefault="00CD571C">
      <w:pPr>
        <w:spacing w:after="0" w:line="252" w:lineRule="exact"/>
        <w:ind w:left="851" w:right="237" w:firstLine="283"/>
        <w:jc w:val="both"/>
      </w:pP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Në   vlerësimin   tim,   nisur   nga   standardet   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mësipërme,   markimi   është   një   shërbim   i   natyrës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ekonomike që ofrohet kundrejt pagesës. Rrjedhimisht,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ky shërbim, duke pasur karakter ekonomik, si rregull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duhet t’u nënshtrohet parimeve të ekonomisë së tregut,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lirisë  së  veprimtarisë  ekonomike  dhe  rregullave 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konkurrencës.</w:t>
      </w:r>
    </w:p>
    <w:p w:rsidR="002F6BE3" w:rsidRDefault="00CD571C">
      <w:pPr>
        <w:spacing w:after="0" w:line="252" w:lineRule="exact"/>
        <w:ind w:left="851" w:right="229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Aspekti i dytë që duhet analizuar është nëse VKM-ja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nr. 498 cenon apo jo lirinë e veprimtarisë ekonomike të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kërkueses. Kjo VKM detyron për pajisjen me shërbimin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e  shënjimit,  të  gjitha  subjektet  të  cilat  tregtojnë,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eksportojnë,   importojnë,  shpërndajnë,   transportojnë,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magazinojnë,  prodhojnë,  rafinojnë,  ose  kryejnë  çdo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aktivitet tregtar me produktet, që janë të detyruara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paguajnë detyrimet fiskale për produktet e shënjimit dhe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që kërkojnë kryerjen e shërbimit të shënjimit të naftës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bruto dhe nënprodukteve të naftës të zotëruara prej tyre,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sipas kuadrit ligjor për shërbimin e shënjimit (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pika 1.10 </w:t>
      </w:r>
      <w:r>
        <w:br/>
      </w:r>
      <w:r>
        <w:rPr>
          <w:rFonts w:ascii="Times New Roman Italic" w:hAnsi="Times New Roman Italic" w:cs="Times New Roman Italic"/>
          <w:color w:val="000000"/>
          <w:w w:val="111"/>
          <w:sz w:val="21"/>
          <w:szCs w:val="21"/>
        </w:rPr>
        <w:t>e vendimit</w:t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). Në rastin konkret, rezulton se procesi i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shënjimit   dhe   monitorimit   të   karburanteve,   sipas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kontratës   së   koncesionit,   do   të   realizohet   nga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Koncesionari. Sipas kësaj kontrate, shërbimi i markimit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dhe monitorimit të karburanteve do të kryhet, në mënyrë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ekskluzive,  nga  Koncesionari,  për  një  periudhë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10-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vjeçare.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Përderisa   ky   lloj   shërbimi   i   është   dhënë   me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koncesion një subjekti me të drejta ekskluzive, vlerësoj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se  kjo  përbën  një  kufizim  të  lirisë  së  veprimtarisë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ekonomike  të  kërkueses  për  të  blerë  shërbimin  tek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operatorë të tjerë në tregun e markimit dhe monitorimit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të  karburanteve.  Duke  përcaktuar  Koncesionarin,  si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operator të vetëm, VKM-ja nr. 498 krijon një pozicion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dominant  në  treg  dhe  cenon  lirinë  ekonomike  të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anëtarëve të kërkueses, pasi nuk i lejon të zgjedhin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operatorin  ku  do  të  kryejnë  procesin  e  detyruar  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shënjimit. Ekskluziviteti që i është dhënë Koncesionarit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nuk lejon hapësira alternative për ofrimin e shërbimit,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duke krijuar një situatë monopoli në këtë sektor. Edhe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nga   Autoriteti   i   Konkurrencës,   si   institucion   i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specializuar i kësaj fushe, në parashtrimet me shkrim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>paraqitura para Gjykatës, u nënvizua se ky organ i ka</w:t>
      </w:r>
    </w:p>
    <w:p w:rsidR="002F6BE3" w:rsidRDefault="00CD571C">
      <w:pPr>
        <w:spacing w:before="209" w:after="0" w:line="241" w:lineRule="exact"/>
        <w:ind w:left="851"/>
      </w:pPr>
      <w:r>
        <w:rPr>
          <w:rFonts w:ascii="Times New Roman" w:hAnsi="Times New Roman"/>
          <w:color w:val="000000"/>
          <w:sz w:val="21"/>
          <w:szCs w:val="21"/>
        </w:rPr>
        <w:t>2018</w:t>
      </w:r>
    </w:p>
    <w:p w:rsidR="002F6BE3" w:rsidRDefault="00CD571C">
      <w:pPr>
        <w:spacing w:after="0" w:line="251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7" w:after="0" w:line="251" w:lineRule="exact"/>
        <w:ind w:left="10" w:right="634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kërkuar   Ministrisë   së   Financave,   informacion   për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vlerësimin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ex ante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të koncesionit të markimit, detyrim të </w:t>
      </w:r>
      <w:r>
        <w:rPr>
          <w:rFonts w:ascii="Times New Roman" w:hAnsi="Times New Roman"/>
          <w:color w:val="000000"/>
          <w:w w:val="102"/>
          <w:sz w:val="21"/>
          <w:szCs w:val="21"/>
        </w:rPr>
        <w:t>cilin kjo ministri nuk e kishte plotësuar (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parashtrimet e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datës 3.7.2013 të Autoritetit të Konkurrencës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Për  sa  më  sipër,  vlerësoj  se  në  rastin  konkret,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shërbimi i shënjimit dhe i monitorimit të hidrokarbureve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është një shërbim i natyrës ekonomike dhe VKM-ja nr.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498 cenon lirinë e veprimtarisë ekonomike të kërkueses.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Në vijim, vlerësohet nëse ky cenim i lirisë ekonomike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ka respektuar kushtet/kriteret kushtetuese.</w:t>
      </w:r>
    </w:p>
    <w:p w:rsidR="002F6BE3" w:rsidRDefault="00CD571C">
      <w:pPr>
        <w:spacing w:before="145" w:after="0" w:line="251" w:lineRule="exact"/>
        <w:ind w:left="10" w:right="637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04"/>
          <w:sz w:val="21"/>
          <w:szCs w:val="21"/>
        </w:rPr>
        <w:t xml:space="preserve">- Në lidhje me pretendimin për cenimin e rezervës </w:t>
      </w:r>
      <w:r>
        <w:br/>
      </w:r>
      <w:r>
        <w:rPr>
          <w:rFonts w:ascii="Times New Roman Bold Italic" w:hAnsi="Times New Roman Bold Italic" w:cs="Times New Roman Bold Italic"/>
          <w:color w:val="000000"/>
          <w:w w:val="106"/>
          <w:sz w:val="21"/>
          <w:szCs w:val="21"/>
        </w:rPr>
        <w:t xml:space="preserve">ligjore  në  kuptim  të  neneve </w:t>
      </w:r>
      <w:r>
        <w:rPr>
          <w:rFonts w:ascii="Times New Roman Bold Italic" w:hAnsi="Times New Roman Bold Italic" w:cs="Times New Roman Bold Italic"/>
          <w:color w:val="000000"/>
          <w:w w:val="103"/>
          <w:sz w:val="21"/>
          <w:szCs w:val="21"/>
        </w:rPr>
        <w:t xml:space="preserve">11, </w:t>
      </w:r>
      <w:r>
        <w:rPr>
          <w:rFonts w:ascii="Times New Roman Bold Italic" w:hAnsi="Times New Roman Bold Italic" w:cs="Times New Roman Bold Italic"/>
          <w:color w:val="000000"/>
          <w:w w:val="106"/>
          <w:sz w:val="21"/>
          <w:szCs w:val="21"/>
        </w:rPr>
        <w:t xml:space="preserve">17  dhe </w:t>
      </w:r>
      <w:r>
        <w:rPr>
          <w:rFonts w:ascii="Times New Roman Bold Italic" w:hAnsi="Times New Roman Bold Italic" w:cs="Times New Roman Bold Italic"/>
          <w:color w:val="000000"/>
          <w:w w:val="107"/>
          <w:sz w:val="21"/>
          <w:szCs w:val="21"/>
        </w:rPr>
        <w:t xml:space="preserve">118  të </w:t>
      </w:r>
      <w:r>
        <w:br/>
      </w:r>
      <w:r>
        <w:rPr>
          <w:rFonts w:ascii="Times New Roman Bold Italic" w:hAnsi="Times New Roman Bold Italic" w:cs="Times New Roman Bold Italic"/>
          <w:color w:val="000000"/>
          <w:sz w:val="21"/>
          <w:szCs w:val="21"/>
        </w:rPr>
        <w:t>Kushtetutës</w:t>
      </w:r>
    </w:p>
    <w:p w:rsidR="002F6BE3" w:rsidRDefault="00CD571C">
      <w:pPr>
        <w:spacing w:before="1"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Kërkuesja ka pretenduar se në rastin në shqyrtim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kufizimi i lirisë së veprimtarisë ekonomike nuk është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bërë me ligj, por me akt nënligjor, në shkelje të rezervës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ligjore  të  parashikuar  nga  nenet 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11   dhe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118  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Kushtetutës.</w:t>
      </w:r>
    </w:p>
    <w:p w:rsidR="002F6BE3" w:rsidRDefault="00CD571C">
      <w:pPr>
        <w:spacing w:before="1" w:after="0" w:line="251" w:lineRule="exact"/>
        <w:ind w:left="10" w:right="634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Shumica ka konkluduar se përderisa VKM-ja nr. 498 </w:t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nuk cenon lirinë ekonomike, nuk mund të analizojë </w:t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pretendimet që lidhen me cenimin e rezervës ligjore </w:t>
      </w:r>
      <w:r>
        <w:rPr>
          <w:rFonts w:ascii="Times New Roman" w:hAnsi="Times New Roman"/>
          <w:color w:val="000000"/>
          <w:w w:val="101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>prg. 40 i vendimit</w:t>
      </w:r>
      <w:r>
        <w:rPr>
          <w:rFonts w:ascii="Times New Roman" w:hAnsi="Times New Roman"/>
          <w:color w:val="000000"/>
          <w:w w:val="101"/>
          <w:sz w:val="21"/>
          <w:szCs w:val="21"/>
        </w:rPr>
        <w:t>).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Në ndryshim nga shumica, siç jam shprehur edhe më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sipër, vlerësoj se në rastin konkret kemi një kufizim të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lirisë së veprimtarisë ekonomike të kërkueses dhe, në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këto kushte, duhet vlerësuar nëse ky kufizim është bërë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në respektim të kushteve që përcakton Kushtetuta. Në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vështrim të neneve 11 dhe 17 të Kushtetutës </w:t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“kufizime të </w:t>
      </w:r>
      <w:r>
        <w:br/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 xml:space="preserve">të drejtave dhe lirive të parashikuara në Kushtetutë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mund të vendosen vetëm me ligj për një interes publik </w:t>
      </w:r>
      <w:r>
        <w:br/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ose për mbrojtjen e të drejtave të të tjerëve (neni 17/1).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Kufizime të lirisë së veprimtarisë ekonomike mund të </w:t>
      </w:r>
      <w:r>
        <w:br/>
      </w:r>
      <w:r>
        <w:rPr>
          <w:rFonts w:ascii="Times New Roman Italic" w:hAnsi="Times New Roman Italic" w:cs="Times New Roman Italic"/>
          <w:color w:val="000000"/>
          <w:w w:val="110"/>
          <w:sz w:val="21"/>
          <w:szCs w:val="21"/>
        </w:rPr>
        <w:t xml:space="preserve">vendosen  vetëm  me  ligj  dhe  vetëm  për  arsye  të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rëndësishme publike”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(neni 11/3).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Parashikimi kushtetues i rregullimit me ligj, ka një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funksion garantues të interesit publik të përgjithshëm,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për  arsye  se  garanton  që,  në  fusha  të  caktuara,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veçanërisht delikate, si në rastin e të drejtave themelore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kushtetuese, vendimet të merren nga Kuvendi, si organi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më  përfaqësues  i  pushtetit  sovran.  Nëpërmjet  një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mekanizmi   demokratik,   siç   është   rezerva   ligjore,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garantohet parimi i ligjshmërisë, duke qenë se ligji i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miratuar  nga  Kuvendi  konsiderohet  si  burimi  më  i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përshtatshëm që respekton të drejtat individuale dhe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kënaq të ashtuquajturën </w:t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>ratio</w:t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 garantuese të rezervës </w:t>
      </w:r>
      <w:r>
        <w:br/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ligjore. Në rastin e </w:t>
      </w:r>
      <w:r>
        <w:rPr>
          <w:rFonts w:ascii="Times New Roman Italic" w:hAnsi="Times New Roman Italic" w:cs="Times New Roman Italic"/>
          <w:color w:val="000000"/>
          <w:w w:val="112"/>
          <w:sz w:val="21"/>
          <w:szCs w:val="21"/>
        </w:rPr>
        <w:t>rezervës ligjore relative</w:t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 çështja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konkrete mund të rregullohet edhe nga aktet nënligjore,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përveçse kur ligji ka parashikuar vetë çështjet kryesore, </w:t>
      </w:r>
      <w:r>
        <w:br/>
      </w: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si dhe parimet mbi të cilat do të nxirren këto akte.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Ndërsa, në rastin e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rezervës ligjore absolute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është norma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kushtetuese që ia rezervon ligjit, në kuptimin formal,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dhe   vetëm   ligjit   rregullimin   e   një   marrëdhënieje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konkrete.  Përdorimi  i  fjalës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“vetëm”  që  përmendin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>nenet 11/3 e 17/1 të Kushtetutës nuk është rastësor, por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3" style="position:absolute;margin-left:41.1pt;margin-top:68.7pt;width:513.3pt;height:1pt;z-index:-251661824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7744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2" w:lineRule="exact"/>
        <w:ind w:left="851"/>
        <w:rPr>
          <w:sz w:val="24"/>
          <w:szCs w:val="24"/>
        </w:rPr>
      </w:pPr>
    </w:p>
    <w:p w:rsidR="002F6BE3" w:rsidRDefault="00CD571C">
      <w:pPr>
        <w:spacing w:before="25" w:after="0" w:line="252" w:lineRule="exact"/>
        <w:ind w:left="851" w:right="235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me qëllimin për të treguar se kufizime të tilla nuk mund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të vendosen me ndonjë akt tjetër përveç ligjit. Gjykata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Kushtetuese  ka  çmuar  se  shprehja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“vetëm  me  ligj”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referon në kompetencën e organit ligjvënës dhe nxjerrja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 akteve të tjera për të rregulluar marrëdhënie të tilla,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cenon kompetencat e këtij organi (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shih vendimet nr. 28,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datë 27.5.2010, dhe nr. 20, datë 11.7.2006 të Gjykatës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Kushtetuese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).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Në  çështjen  objekt  shqyrtimi,  kufizimi  i  lirisë </w:t>
      </w:r>
      <w:r>
        <w:br/>
      </w:r>
      <w:r>
        <w:rPr>
          <w:rFonts w:ascii="Times New Roman" w:hAnsi="Times New Roman"/>
          <w:color w:val="000000"/>
          <w:w w:val="113"/>
          <w:sz w:val="21"/>
          <w:szCs w:val="21"/>
        </w:rPr>
        <w:t xml:space="preserve">ekonomike nuk është realizuar me ligj, por me akt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nënligjor duke mos respektuar kriterin e vendosjes së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kufizimit “vetëm me ligj”. Siç ka theksuar edhe Gjykata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në jurisprudencën saj, shprehja </w:t>
      </w: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“vetëm me ligj” ka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kuptimin që në rast se është i nevojshëm kufizimi i një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të drejte të parashikuar në Kushtetutë, vlerësimi për të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është diskrecion vetëm i Kuvendit dhe jo i organeve të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tjera,  përfshirë  edhe  Këshillin  e  Ministrave 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shih </w:t>
      </w:r>
      <w:r>
        <w:br/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 xml:space="preserve">vendimet nr. </w:t>
      </w:r>
      <w:r>
        <w:rPr>
          <w:rFonts w:ascii="Times New Roman Italic" w:hAnsi="Times New Roman Italic" w:cs="Times New Roman Italic"/>
          <w:color w:val="000000"/>
          <w:w w:val="112"/>
          <w:sz w:val="21"/>
          <w:szCs w:val="21"/>
        </w:rPr>
        <w:t xml:space="preserve">28, datë 27.5.2010, dhe nr. </w:t>
      </w:r>
      <w:r>
        <w:rPr>
          <w:rFonts w:ascii="Times New Roman Italic" w:hAnsi="Times New Roman Italic" w:cs="Times New Roman Italic"/>
          <w:color w:val="000000"/>
          <w:w w:val="111"/>
          <w:sz w:val="21"/>
          <w:szCs w:val="21"/>
        </w:rPr>
        <w:t>20, datë</w:t>
      </w:r>
    </w:p>
    <w:p w:rsidR="002F6BE3" w:rsidRDefault="00CD571C">
      <w:pPr>
        <w:spacing w:before="10" w:after="0" w:line="241" w:lineRule="exact"/>
        <w:ind w:left="851"/>
      </w:pP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11.7.2006 të Gjykatës Kushtetuese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before="2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Neni 54/4 i ligjit nr. 61/2012 “Për akcizat” (“ligji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për akcizat”), me ndryshime, që ka shërbyer si bazë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ligjore për nxjerrjen e VKM-së nr. 498, përcakton se: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>“</w:t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Procedurat  specifike  për  importimin,  hedhjen  për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konsum, lëvizjen, kontrollin, mbikëqyrjen, ngjyruesit dhe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shënjuesit etj. për këto nënprodukte, përcaktohen me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vendim të Këshillit të Ministrave, në zbatim të këtij ligji.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Kjo  dispozitë  autorizon  Këshillin  e  Ministrave  për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rregullimin e procedurave specifike mbi importin dhe </w:t>
      </w:r>
      <w:r>
        <w:br/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 xml:space="preserve">hedhjen për konsum të ngjyruesit dhe shënjuesit për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nënproduktet  e  naftës’’.  Sipas  po  këtij  ligji: </w:t>
      </w:r>
      <w:r>
        <w:rPr>
          <w:rFonts w:ascii="Times New Roman Italic" w:hAnsi="Times New Roman Italic" w:cs="Times New Roman Italic"/>
          <w:color w:val="000000"/>
          <w:spacing w:val="-3"/>
          <w:sz w:val="21"/>
          <w:szCs w:val="21"/>
        </w:rPr>
        <w:t xml:space="preserve">“Kur </w:t>
      </w:r>
      <w:r>
        <w:br/>
      </w:r>
      <w:r>
        <w:rPr>
          <w:rFonts w:ascii="Times New Roman Italic" w:hAnsi="Times New Roman Italic" w:cs="Times New Roman Italic"/>
          <w:color w:val="000000"/>
          <w:spacing w:val="3"/>
          <w:sz w:val="21"/>
          <w:szCs w:val="21"/>
        </w:rPr>
        <w:t xml:space="preserve">ngjyrosja dhe/ose shënjimi i vajrave të naftës janë kryer </w:t>
      </w:r>
      <w:r>
        <w:br/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 xml:space="preserve">përpara importimit, importuesi duhet të paraqesë një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certifikatë të lëshuar nga autoritetet kompetente të vendit </w:t>
      </w:r>
      <w:r>
        <w:br/>
      </w:r>
      <w:r>
        <w:rPr>
          <w:rFonts w:ascii="Times New Roman Italic" w:hAnsi="Times New Roman Italic" w:cs="Times New Roman Italic"/>
          <w:color w:val="000000"/>
          <w:spacing w:val="3"/>
          <w:sz w:val="21"/>
          <w:szCs w:val="21"/>
        </w:rPr>
        <w:t xml:space="preserve">nisës, në lidhje me llojin dhe sasinë e ngjyruesit dhe/ose </w:t>
      </w:r>
      <w:r>
        <w:br/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shënjuesit të përdorur. Kur ngjyrosja dhe/ose shënjimi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nuk është kryer përpara importimit, ngjyrosja dhe/ose </w:t>
      </w:r>
      <w:r>
        <w:br/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 xml:space="preserve">shënjimi i vajrave të naftës mund të kryhet vetëm në </w:t>
      </w:r>
      <w:r>
        <w:br/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magazina   fiskale   nga   depozituesi   i   miratuar,   në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autorizimin për magazinë të të cilëve përfshihet edhe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ngjyrosja dhe/ose shënjimi. Këto magazina duhet të jenë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të pajisura me instrumente për dozimin dhe përzierjen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ose  instrumente  të  ngjashme  që  mund  të  sigurojnë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ngjyrosjen dhe/ose shënjimin e rregullt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(neni 55 i ligjit).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Nga sa më sipër, është e qartë se ligji për akcizat ka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autorizuar  Këshillin  e  Ministrave  për  përcaktimin  e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procedurave mbi mbikëqyrjen, ngjyruesit dhe shënjuesit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për  nënproduktet  e  naftës, (çështja  lëndore)  si  dhe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parimet  mbi  të  cilat  do  të  nxirren  aktet  që  do  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rregullojnë procedurën e ngjyrimit për nënproduktet 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naftës. Nga interpretimi literal i nenit 55 të ligjit për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akcizat, konstatohet lejimi i markimit të hidrokarbureve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në tregun e lirë, nga subjektet që mund ta kryejnë këtë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proces, pasi të kenë plotësuar kriteret ligjore. Këtë lejim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>e përforcon edhe VKM-ja nr. 612, datë 5.9.2012 “Për</w:t>
      </w:r>
    </w:p>
    <w:p w:rsidR="002F6BE3" w:rsidRDefault="00CD571C">
      <w:pPr>
        <w:spacing w:after="0" w:line="252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5" w:after="0" w:line="252" w:lineRule="exact"/>
        <w:ind w:left="10" w:right="634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dispozitat zbatuese të ligjit për akcizat”, sipas së cilës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shënjimi dhe ngjyrimi do të bëhet nga vetë subjektet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tregtare, të cilat do të pajisen me autorizimin përkatës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>dhe do të konsiderohen “depozitues të miratuar” (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nenet </w:t>
      </w:r>
      <w:r>
        <w:br/>
      </w:r>
      <w:r>
        <w:rPr>
          <w:rFonts w:ascii="Times New Roman Italic" w:hAnsi="Times New Roman Italic" w:cs="Times New Roman Italic"/>
          <w:color w:val="000000"/>
          <w:w w:val="108"/>
          <w:sz w:val="21"/>
          <w:szCs w:val="21"/>
        </w:rPr>
        <w:t>103-107</w:t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). Pra, ligji për akcizat dhe VKM-ja nr. 612,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>supra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,  në  harmoni  me  ligjin,  përcaktojnë  të  gjitha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parimet  që  udhëheqin  procedurën  e  shënjimit  dhe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ngjyrosjes së karburanteve, proces i cili kryhet nga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depozituesit e miratuar, sipas kritereve përkatëse ligjore.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Ndryshe nga ky kuadër ligjor, VKM-ja nr. 498, objekt </w:t>
      </w:r>
      <w:r>
        <w:br/>
      </w:r>
      <w:r>
        <w:rPr>
          <w:rFonts w:ascii="Times New Roman" w:hAnsi="Times New Roman"/>
          <w:color w:val="000000"/>
          <w:w w:val="113"/>
          <w:sz w:val="21"/>
          <w:szCs w:val="21"/>
        </w:rPr>
        <w:t xml:space="preserve">shqyrtimi, përbën një rregullim të ri, duke i dhënë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Koncesionarit të drejta ekskluzive, në nivel kombëtar,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për të kryer shërbimin e markimit dhe monitorimit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hidrokarbureve.  Ky  kufizim  i  lirisë  së  veprimtarisë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ekonomike të kërkueses, që krijon një situatë monopoli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në tregun e shërbimeve në fushën e hidrokarbureve,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është bërë me një akt nënligjor, në kundërshtim me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parimin e rezervës ligjore absolute, të parashikuar në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nenet 11/3 dhe 17/1 të Kushtetutës.</w:t>
      </w:r>
    </w:p>
    <w:p w:rsidR="002F6BE3" w:rsidRDefault="00CD571C">
      <w:pPr>
        <w:spacing w:before="1" w:after="0" w:line="251" w:lineRule="exact"/>
        <w:ind w:left="10" w:right="635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Në vijim të arsyetimit të mësipërm, vlerësoj se, në </w:t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rastin konkret, është cenuar parimi i rezervës ligjore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absolute  dhe,  për  rrjedhojë,  kjo  ka  passjellë  edhe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cenimin e nenit 118 të Kushtetutës.</w:t>
      </w:r>
    </w:p>
    <w:p w:rsidR="002F6BE3" w:rsidRDefault="00CD571C">
      <w:pPr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Si përfundim, për sa më sipër, çmoj se VKM-ja nr.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498 ka  kufizuar  lirinë  e veprimtarisë  ekonomike  të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kërkueses. Ky kufizim nuk është bërë me ligj, duke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cenuar rezervën ligjore absolute, sipas neneve 11, 17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dhe 118 të Kushtetutës. Në këto kushte, vlerësoj se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kërkesa e paraqitur nga kërkuesja duhej pranuar si 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bazuar.</w:t>
      </w:r>
    </w:p>
    <w:p w:rsidR="002F6BE3" w:rsidRDefault="00CD571C">
      <w:pPr>
        <w:tabs>
          <w:tab w:val="left" w:pos="1610"/>
        </w:tabs>
        <w:spacing w:after="0" w:line="399" w:lineRule="exact"/>
        <w:ind w:left="283" w:right="2214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Anëtar: Sokol Berberi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2"/>
          <w:sz w:val="21"/>
          <w:szCs w:val="21"/>
        </w:rPr>
        <w:t>MENDIM PAKICE</w:t>
      </w:r>
    </w:p>
    <w:p w:rsidR="002F6BE3" w:rsidRDefault="00CD571C">
      <w:pPr>
        <w:tabs>
          <w:tab w:val="left" w:pos="4156"/>
        </w:tabs>
        <w:spacing w:before="91" w:after="0" w:line="252" w:lineRule="exact"/>
        <w:ind w:left="10" w:right="631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Ndryshe   nga   shumica,   sipas   së   cilës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ab/>
      </w:r>
      <w:r>
        <w:rPr>
          <w:rFonts w:ascii="Times New Roman Italic" w:hAnsi="Times New Roman Italic" w:cs="Times New Roman Italic"/>
          <w:color w:val="000000"/>
          <w:spacing w:val="-5"/>
          <w:sz w:val="21"/>
          <w:szCs w:val="21"/>
        </w:rPr>
        <w:t xml:space="preserve">“Subjekti </w:t>
      </w:r>
      <w:r>
        <w:br/>
      </w:r>
      <w:r>
        <w:rPr>
          <w:rFonts w:ascii="Times New Roman Italic" w:hAnsi="Times New Roman Italic" w:cs="Times New Roman Italic"/>
          <w:color w:val="000000"/>
          <w:spacing w:val="-4"/>
          <w:sz w:val="21"/>
          <w:szCs w:val="21"/>
        </w:rPr>
        <w:t xml:space="preserve">koncesionar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(Koncesionari)  është  ngarkuar  nga  ana  e </w:t>
      </w:r>
      <w:r>
        <w:br/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shtetit  me  kryerjen  e  një  shërbimi  të  një  interesi  të </w:t>
      </w:r>
      <w:r>
        <w:br/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përgjithshëm, që  konsiston në kryerjen e  shënjimit  në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produktet e naftës bruto dhe nënprodukteve të naftës dhe </w:t>
      </w:r>
      <w:r>
        <w:br/>
      </w:r>
      <w:r>
        <w:rPr>
          <w:rFonts w:ascii="Times New Roman Italic" w:hAnsi="Times New Roman Italic" w:cs="Times New Roman Italic"/>
          <w:color w:val="000000"/>
          <w:spacing w:val="-1"/>
          <w:sz w:val="21"/>
          <w:szCs w:val="21"/>
        </w:rPr>
        <w:t xml:space="preserve">monitorimin e këtij procesi, mbi tarifa uniforme dhe kushte </w:t>
      </w:r>
      <w:r>
        <w:br/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cilësie të njëjta Ky proces është i lidhur për nga natyra, </w:t>
      </w:r>
      <w:r>
        <w:br/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qëllimi dhe rregullat e përcaktuara mbi finalizimin e këtij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procesi  me  ushtrimin  e  pushtetit  publik  me  qëllim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shmangien e evazionit fiskal, funksion tipik i autoriteteve </w:t>
      </w:r>
      <w:r>
        <w:br/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shtetërore. Duke qenë shërbime specifike, që lidhen me </w:t>
      </w:r>
      <w:r>
        <w:br/>
      </w:r>
      <w:r>
        <w:rPr>
          <w:rFonts w:ascii="Times New Roman Italic" w:hAnsi="Times New Roman Italic" w:cs="Times New Roman Italic"/>
          <w:color w:val="000000"/>
          <w:w w:val="108"/>
          <w:sz w:val="21"/>
          <w:szCs w:val="21"/>
        </w:rPr>
        <w:t xml:space="preserve">realizimin e një interesi të përgjithshëm, shumica ka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vlerësuar   se   përjashtimi   i   tyre   nga   rregullat   e </w:t>
      </w:r>
      <w:r>
        <w:br/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konkurrencës nuk përbën cenim të lirisë së veprimtarisë </w:t>
      </w:r>
      <w:r>
        <w:br/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>ekonomike”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 (prg. 35 i vendimit), ne gjyqtarët në pakicë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>çmojmë se VKM-ja nr. 200 datë 13.3.2013, dhe VKM-</w:t>
      </w:r>
      <w:r>
        <w:br/>
      </w:r>
      <w:r>
        <w:rPr>
          <w:rFonts w:ascii="Times New Roman" w:hAnsi="Times New Roman"/>
          <w:color w:val="000000"/>
          <w:w w:val="114"/>
          <w:sz w:val="21"/>
          <w:szCs w:val="21"/>
        </w:rPr>
        <w:t xml:space="preserve">ja  nr.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498,  datë 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30.5.2013,  kanë  cenuar  lirinë  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veprimtarisë ekonomike të kërkueses, të sanksionuar nga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neni 11 i Kushtetutës, dhe se ky cenim nuk është bërë në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përputhje me kërkesat e neneve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11, </w:t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17 dhe 118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Kushtetutës.</w:t>
      </w:r>
    </w:p>
    <w:p w:rsidR="002F6BE3" w:rsidRDefault="00CD571C">
      <w:pPr>
        <w:spacing w:before="77" w:after="0" w:line="241" w:lineRule="exact"/>
        <w:ind w:left="4460"/>
      </w:pPr>
      <w:r>
        <w:rPr>
          <w:rFonts w:ascii="Times New Roman" w:hAnsi="Times New Roman"/>
          <w:color w:val="000000"/>
          <w:sz w:val="21"/>
          <w:szCs w:val="21"/>
        </w:rPr>
        <w:t>2019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2" style="position:absolute;margin-left:41.1pt;margin-top:68.7pt;width:513.3pt;height:1pt;z-index:-251654656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851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1" w:lineRule="exact"/>
        <w:ind w:left="851"/>
        <w:rPr>
          <w:sz w:val="24"/>
          <w:szCs w:val="24"/>
        </w:rPr>
      </w:pPr>
    </w:p>
    <w:p w:rsidR="002F6BE3" w:rsidRDefault="00CD571C">
      <w:pPr>
        <w:spacing w:before="45" w:after="0" w:line="241" w:lineRule="exact"/>
        <w:ind w:left="1198"/>
      </w:pPr>
      <w:r>
        <w:rPr>
          <w:rFonts w:ascii="Times New Roman Bold Italic" w:hAnsi="Times New Roman Bold Italic" w:cs="Times New Roman Bold Italic"/>
          <w:color w:val="000000"/>
          <w:spacing w:val="-3"/>
          <w:sz w:val="21"/>
          <w:szCs w:val="21"/>
        </w:rPr>
        <w:t>1. Në lidhje me juridiksionin e Gjykatës Kushtetuese</w:t>
      </w:r>
    </w:p>
    <w:p w:rsidR="002F6BE3" w:rsidRDefault="00CD571C">
      <w:pPr>
        <w:spacing w:before="2" w:after="0" w:line="252" w:lineRule="exact"/>
        <w:ind w:left="851" w:right="236" w:firstLine="346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Në lidhje me juridiksionin e Gjykatës Kushtetuese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pakica vlerëson se çështja bën pjesë në juridiksionin 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kësaj gjykate, bazuar në përmbajtjen e dispozitës së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nenit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131/c  të  Kushtetutës,  sipas  së  cilës  Gjykata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Kushtetuese vendos për: c) </w:t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 Pajtueshmërinë e akteve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normative   të   organeve   qendrore   dhe   vendore   me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Kushtetutën dhe me marrëveshjet ndërkombëtare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Siç rezultoi e provuar në gjykim, VKM-ja nr. 200,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datë 13.3.2013, dhe VKM-ja nr. 498, datë 30.5.2013,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janë   nxjerrë   nga   një   organ   qendror,   Këshilli   i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Ministrave,  si  dhe  të  dy  këto  akte  kanë  karakter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normativ.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Kontrata e koncesionit, e miratuar me VKM-në nr. 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200, datë 13.3.2013, nuk rregullon vetëm të drejta dhe </w:t>
      </w:r>
      <w:r>
        <w:rPr>
          <w:rFonts w:ascii="Times New Roman" w:hAnsi="Times New Roman"/>
          <w:color w:val="000000"/>
          <w:sz w:val="21"/>
          <w:szCs w:val="21"/>
        </w:rPr>
        <w:t xml:space="preserve">detyrime për palët kontraktuese, por përmban dhe rregulla me karakter të përgjithshëm që vendosin detyrime për një 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numër subjektesh të papërcaktuara individualisht.</w:t>
      </w:r>
    </w:p>
    <w:p w:rsidR="002F6BE3" w:rsidRDefault="00CD571C">
      <w:pPr>
        <w:spacing w:after="0" w:line="252" w:lineRule="exact"/>
        <w:ind w:left="851" w:right="235" w:firstLine="341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Konkretisht, sipas nenit 1 të kontratës së koncesionit, miratuar me vendimin nr. 200, datë 13.3.2013, të KM-së,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përcaktohen  detyrimet  për  të  zbatuar  kushtet  e  kësaj 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kontrate </w:t>
      </w:r>
      <w:r>
        <w:rPr>
          <w:rFonts w:ascii="Times New Roman" w:hAnsi="Times New Roman"/>
          <w:color w:val="000000"/>
          <w:w w:val="103"/>
          <w:sz w:val="21"/>
          <w:szCs w:val="21"/>
        </w:rPr>
        <w:t>“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të gjitha  subjektet që tregtojnë, eksportojnë,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importojnë,   shpërndajnë,   transportojnë,   magazinojnë, </w:t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prodhojnë hidrokarbure ose kryejnë çdo aktivitet tjetër </w:t>
      </w:r>
      <w:r>
        <w:rPr>
          <w:rFonts w:ascii="Times New Roman Italic" w:hAnsi="Times New Roman Italic" w:cs="Times New Roman Italic"/>
          <w:color w:val="000000"/>
          <w:spacing w:val="-2"/>
          <w:sz w:val="21"/>
          <w:szCs w:val="21"/>
        </w:rPr>
        <w:t>tregtar me produktet e shënjimit</w:t>
      </w:r>
      <w:r>
        <w:rPr>
          <w:rFonts w:ascii="Times New Roman" w:hAnsi="Times New Roman"/>
          <w:color w:val="000000"/>
          <w:spacing w:val="-2"/>
          <w:sz w:val="21"/>
          <w:szCs w:val="21"/>
        </w:rPr>
        <w:t>”.</w:t>
      </w:r>
    </w:p>
    <w:p w:rsidR="002F6BE3" w:rsidRDefault="00CD571C">
      <w:pPr>
        <w:spacing w:after="0" w:line="252" w:lineRule="exact"/>
        <w:ind w:left="851" w:right="235" w:firstLine="346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Ky karakter normativ i VKM-së nr. 200 përforcohet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më shumë me daljen e VKM-së nr. 498, ku në pikën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1/10 janë përcaktuar subjektet e detyruara për zbatimin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>e vendimit dhe që përkufizohen në “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të gjitha subjektet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që  tregtojnë,  eksportojnë,  importojnë,  shpërndajnë,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transportojnë, magazinojnë, prodhojnë hidrokarbure ose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kryejnë  çdo  aktivitet  tjetër  tregtar  me  produktet  e </w:t>
      </w:r>
      <w:r>
        <w:br/>
      </w:r>
      <w:r>
        <w:rPr>
          <w:rFonts w:ascii="Times New Roman Italic" w:hAnsi="Times New Roman Italic" w:cs="Times New Roman Italic"/>
          <w:color w:val="000000"/>
          <w:spacing w:val="3"/>
          <w:sz w:val="21"/>
          <w:szCs w:val="21"/>
        </w:rPr>
        <w:t>shënjimit</w:t>
      </w:r>
      <w:r>
        <w:rPr>
          <w:rFonts w:ascii="Times New Roman" w:hAnsi="Times New Roman"/>
          <w:color w:val="000000"/>
          <w:spacing w:val="3"/>
          <w:sz w:val="21"/>
          <w:szCs w:val="21"/>
        </w:rPr>
        <w:t>”.</w:t>
      </w:r>
    </w:p>
    <w:p w:rsidR="002F6BE3" w:rsidRDefault="00CD571C">
      <w:pPr>
        <w:spacing w:after="0" w:line="252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Karakteri normativ i këtyre dy akteve përcaktohet edhe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nga fakti se me këto VKM, shërbimi i koncesionarit për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shënjimin  mbi  produkt,  kushtëzon  edhe  shlyerjen  nga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subjektet të detyrimeve të tjera fiskale të caktuara me ligj.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Një tjetër element që vërteton se të dy vendimet e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Këshillit  të  Ministrave,  objekt  gjykimi,  kanë  karakter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normativ dhe jo individual, është referimi që ato bëjnë tek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ligje të tjera të përgjithshme me karakter normativ që kanë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efekt mbi gjithë territorin e Republikës së Shqipërisë, duke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parashikuar sanksione për të gjitha subjektet që operojnë në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fushën e hidrokarbureve, dhe që nuk përmbushin detyrimet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e përcaktuara nga koncesionari i ngarkuar me dy vendimet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e Këshillit të Ministrave.</w:t>
      </w:r>
    </w:p>
    <w:p w:rsidR="002F6BE3" w:rsidRDefault="00CD571C">
      <w:pPr>
        <w:spacing w:before="1" w:after="0" w:line="251" w:lineRule="exact"/>
        <w:ind w:left="851" w:right="236" w:firstLine="283"/>
        <w:jc w:val="both"/>
      </w:pPr>
      <w:r>
        <w:rPr>
          <w:rFonts w:ascii="Times New Roman" w:hAnsi="Times New Roman"/>
          <w:color w:val="000000"/>
          <w:sz w:val="21"/>
          <w:szCs w:val="21"/>
        </w:rPr>
        <w:t xml:space="preserve">Që të dyja aktet kanë karakter normativ, del qartë edhe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>nga pika 6 e VKM-së nr. 498, sipas së cilës “</w:t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 xml:space="preserve">të gjitha </w:t>
      </w:r>
      <w:r>
        <w:br/>
      </w:r>
      <w:r>
        <w:rPr>
          <w:rFonts w:ascii="Times New Roman Italic" w:hAnsi="Times New Roman Italic" w:cs="Times New Roman Italic"/>
          <w:color w:val="000000"/>
          <w:spacing w:val="-1"/>
          <w:sz w:val="21"/>
          <w:szCs w:val="21"/>
        </w:rPr>
        <w:t xml:space="preserve">institucionet publike të RSH, si dhe Policia e Shtetit janë të </w:t>
      </w:r>
      <w:r>
        <w:br/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detyruara të ndihmojnë, të japin akses në informacion dhe </w:t>
      </w:r>
      <w:r>
        <w:br/>
      </w:r>
      <w:r>
        <w:rPr>
          <w:rFonts w:ascii="Times New Roman Italic" w:hAnsi="Times New Roman Italic" w:cs="Times New Roman Italic"/>
          <w:color w:val="000000"/>
          <w:spacing w:val="-1"/>
          <w:sz w:val="21"/>
          <w:szCs w:val="21"/>
        </w:rPr>
        <w:t xml:space="preserve">të bashkëpunojnë me koncesionarin dhe autoritetin sa herë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që këta të fundit e kërkojnë ndihmën e tyre për zbatimin 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këtij vendimi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”.</w:t>
      </w:r>
    </w:p>
    <w:p w:rsidR="002F6BE3" w:rsidRDefault="002F6BE3">
      <w:pPr>
        <w:spacing w:after="0" w:line="241" w:lineRule="exact"/>
        <w:ind w:left="851"/>
        <w:rPr>
          <w:sz w:val="24"/>
          <w:szCs w:val="24"/>
        </w:rPr>
      </w:pPr>
    </w:p>
    <w:p w:rsidR="002F6BE3" w:rsidRDefault="00CD571C">
      <w:pPr>
        <w:spacing w:before="220" w:after="0" w:line="241" w:lineRule="exact"/>
        <w:ind w:left="851"/>
      </w:pPr>
      <w:r>
        <w:rPr>
          <w:rFonts w:ascii="Times New Roman" w:hAnsi="Times New Roman"/>
          <w:color w:val="000000"/>
          <w:sz w:val="21"/>
          <w:szCs w:val="21"/>
        </w:rPr>
        <w:t>2020</w:t>
      </w:r>
    </w:p>
    <w:p w:rsidR="002F6BE3" w:rsidRDefault="00CD571C">
      <w:pPr>
        <w:spacing w:after="0" w:line="251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7" w:after="0" w:line="251" w:lineRule="exact"/>
        <w:ind w:left="10" w:right="636" w:firstLine="283"/>
        <w:jc w:val="both"/>
      </w:pP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Për shkaqet e mësipërme, pakica vlerëson se çështja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hyn në juridiksionin e Gjykatës Kushtetuese, në kuptim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të nenit 131, pika “c”, të Kushtetutës së Republikës së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Shqipërisë.</w:t>
      </w:r>
    </w:p>
    <w:p w:rsidR="002F6BE3" w:rsidRDefault="00CD571C">
      <w:pPr>
        <w:spacing w:before="145" w:after="0" w:line="252" w:lineRule="exact"/>
        <w:ind w:left="10" w:right="637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08"/>
          <w:sz w:val="21"/>
          <w:szCs w:val="21"/>
        </w:rPr>
        <w:t xml:space="preserve">2. Në lidhje me pretendimin për cenimin e lirisë </w:t>
      </w:r>
      <w:r>
        <w:rPr>
          <w:rFonts w:ascii="Times New Roman Bold Italic" w:hAnsi="Times New Roman Bold Italic" w:cs="Times New Roman Bold Italic"/>
          <w:color w:val="000000"/>
          <w:spacing w:val="-4"/>
          <w:sz w:val="21"/>
          <w:szCs w:val="21"/>
        </w:rPr>
        <w:t>ekonomike</w:t>
      </w:r>
    </w:p>
    <w:p w:rsidR="002F6BE3" w:rsidRDefault="00CD571C">
      <w:pPr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Ndryshe nga shumica, pakica vlerëson se në çështjen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objekt shqyrtimi, shërbimi i shënjimit dhe monitorimit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hidrokarbureve është një shërbim i natyrës ekonomike,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arsye për të cilën VKM-ja nr. 200 dhe VKM ja nr. 498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cenojnë lirinë e veprimtarisë ekonomike të kërkueses.</w:t>
      </w:r>
    </w:p>
    <w:p w:rsidR="002F6BE3" w:rsidRDefault="00CD571C">
      <w:pPr>
        <w:tabs>
          <w:tab w:val="left" w:pos="1167"/>
          <w:tab w:val="left" w:pos="1884"/>
          <w:tab w:val="left" w:pos="3079"/>
          <w:tab w:val="left" w:pos="3554"/>
          <w:tab w:val="left" w:pos="4749"/>
        </w:tabs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sz w:val="21"/>
          <w:szCs w:val="21"/>
        </w:rPr>
        <w:t xml:space="preserve">Siç dhe argumentoi në gjykim kërkuesja, me anë të dy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vendimeve objekt gjykimi, Këshilli i Ministrave i ka cenuar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shoqatës   lirinë   ekonomike   në   disa   komponentë   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rëndësishëm, si zhvillimi apo ushtrimi i iniciativës së lirë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ekonomike,  pasi  tregtuesit  e  hidrokarbureve  mund  ta </w:t>
      </w:r>
      <w:r>
        <w:br/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siguronin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vetë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3"/>
          <w:sz w:val="21"/>
          <w:szCs w:val="21"/>
        </w:rPr>
        <w:t xml:space="preserve">shërbimin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e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markimit,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4"/>
          <w:sz w:val="21"/>
          <w:szCs w:val="21"/>
        </w:rPr>
        <w:t xml:space="preserve">të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kontrolluar/monitoruar më pas nga strukturat kompetente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shtetërore. Po kështu, monopolizimi i këtij shërbimi, vetëm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>te një subjekt, cenon konkurrencën dhe lirinë e tregtisë.</w:t>
      </w:r>
    </w:p>
    <w:p w:rsidR="002F6BE3" w:rsidRDefault="00CD571C">
      <w:pPr>
        <w:spacing w:after="0" w:line="252" w:lineRule="exact"/>
        <w:ind w:left="10" w:right="635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Neni 11 i Kushtetutës kërkon që sistemi ekonomik 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bazohet   në   ekonominë   e   tregut   dhe   në   lirinë   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veprimtarisë   ekonomike.   Kufizime   të   lirisë   së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veprimtarisë ekonomike mund të vendosen vetëm me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ligj dhe vetëm për arsye të rëndësishme publike. Këto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kritere  kushtetuese  që  përcakton  neni 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11/3  duhen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respektuar   në   çdo   rast   të   kufizimit   të   lirisë   së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>veprimtarisë ekonomike.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Sipas Kontratës Koncesionare, miratuar me VKM-në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nr. 200, dhe rregullave të vendosura me VKM-në nr.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498, procesi i markimit dhe monitorimit do të realizohet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përkundrejt një tarife shërbimi, të konsideruar tarifa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kombëtare e shërbimit të shënjimit, që do t’i paguhet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koncesionarit nga subjektet e detyruara dhe do të jetë në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shumën prej 614 (gjashtëqind e katërmbëdhjetë) lekë,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plus TVSH-në, për 1000 (një mijë) litra të markuara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>pika 1.3 e vendimit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). Po sipas vendimit, “Shërbimi i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shënjimit”  përbëhet  nga  dy  faza:  i) 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“Shërbimi  i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shënjimit”, që do të thotë procesi me anë të të cilit në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produktet   e   shënjimit   injektohet   shënjuesi   nga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Koncesionari; dhe ii) “Shërbimi i monitorimit”, që do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thotë procesi me anë të të cilit Koncesionari monitoron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me anë të teknologjisë së posaçme në dispozicion të tij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nëse produktet e shënjimit i janë nënshtruar shërbimit të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shënjimit (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pika 1.11 e vendimit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).</w:t>
      </w:r>
    </w:p>
    <w:p w:rsidR="002F6BE3" w:rsidRDefault="00CD571C">
      <w:pPr>
        <w:spacing w:after="0" w:line="252" w:lineRule="exact"/>
        <w:ind w:left="10" w:right="637" w:firstLine="283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Pakica vlerëson se nisur nga standardet e mësipërme,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markimi  është  një  shërbim  i  natyrës  ekonomike  që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ofrohet  kundrejt  pagesës.  Rrjedhimisht,  ky  shërbim,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duke  pasur  karakter  ekonomik,  si  rregull  duhet  t’u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nënshtrohet parimeve të ekonomisë së tregut, lirisë së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veprimtarisë ekonomike dhe rregullave të konkurrencës.</w:t>
      </w:r>
    </w:p>
    <w:p w:rsidR="002F6BE3" w:rsidRDefault="00CD571C">
      <w:pPr>
        <w:spacing w:after="0" w:line="252" w:lineRule="exact"/>
        <w:ind w:left="10" w:right="636" w:firstLine="283"/>
        <w:jc w:val="both"/>
      </w:pP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Në  gjykim  u  provua  se  procesi  i  shënjimit  dhe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monitorimit të karburanteve, sipas kontratës së koncesionit,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>miratuar me VKM-në nr. 200, datë 13.3.2013, do të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1" style="position:absolute;margin-left:41.1pt;margin-top:68.7pt;width:513.3pt;height:1pt;z-index:-251660800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7744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7744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1" w:lineRule="exact"/>
        <w:ind w:left="851"/>
        <w:rPr>
          <w:sz w:val="24"/>
          <w:szCs w:val="24"/>
        </w:rPr>
      </w:pPr>
    </w:p>
    <w:p w:rsidR="002F6BE3" w:rsidRDefault="00CD571C">
      <w:pPr>
        <w:spacing w:before="27" w:after="0" w:line="251" w:lineRule="exact"/>
        <w:ind w:left="851" w:right="236"/>
        <w:jc w:val="both"/>
      </w:pP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realizohet  nga   Koncesionari.   Sipas   kësaj   kontrate, shërbimi i markimit dhe monitorimit të karburanteve do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të kryhet, në mënyrë ekskluzive, nga Koncesionari, për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një periudhë 10-vjeçare.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Për aq kohë sa ky lloj shërbimi i është dhënë me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koncesion një subjekti me të drejta ekskluzive, pakica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çmon se kjo përbën një kufizim të lirisë së veprimtarisë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ekonomike  të  kërkueses  për  të  blerë  shërbimin  tek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operatorë të tjerë në tregun e markimit dhe monitorimit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të  karburanteve.  Duke  përcaktuar  Koncesionarin,  si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operator të vetëm, VKM-të objekt gjykimi i japin atij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një  pozicion  dominant  në  treg,  duke  cenuar  lirinë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ekonomike të anëtarëve të kërkuesit, pasi nuk i lejon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zgjedhin operatorin ku do të kryejnë procesin e detyruar të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shënjimit. Ekskluziviteti që i është dhënë Koncesionarit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nuk lejon hapësira alternative për ofrimin e shërbimit, duke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krijuar një situatë monopoli në këtë sektor. Edhe nga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Autoriteti i Konkurrencës, si institucion i specializuar i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kësaj fushe, në parashtrimet me shkrim të paraqitura para </w:t>
      </w:r>
      <w:r>
        <w:br/>
      </w:r>
      <w:r>
        <w:rPr>
          <w:rFonts w:ascii="Times New Roman" w:hAnsi="Times New Roman"/>
          <w:color w:val="000000"/>
          <w:spacing w:val="-2"/>
          <w:sz w:val="21"/>
          <w:szCs w:val="21"/>
        </w:rPr>
        <w:t xml:space="preserve">Gjykatës, u nënvizua se ky organ i ka kërkuar Ministrisë së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Financave   informacion   për   vlerësimin 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  ex   ante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  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koncesionit të markimit, detyrim të cilin kjo ministri nuk e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kishte   plotësuar 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parashtrimet   e   datës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3.7.2013   të </w:t>
      </w:r>
      <w:r>
        <w:br/>
      </w:r>
      <w:r>
        <w:rPr>
          <w:rFonts w:ascii="Times New Roman Italic" w:hAnsi="Times New Roman Italic" w:cs="Times New Roman Italic"/>
          <w:color w:val="000000"/>
          <w:spacing w:val="-3"/>
          <w:sz w:val="21"/>
          <w:szCs w:val="21"/>
        </w:rPr>
        <w:t>Autoritetit të Konkurrencës</w:t>
      </w:r>
      <w:r>
        <w:rPr>
          <w:rFonts w:ascii="Times New Roman" w:hAnsi="Times New Roman"/>
          <w:color w:val="000000"/>
          <w:spacing w:val="-3"/>
          <w:sz w:val="21"/>
          <w:szCs w:val="21"/>
        </w:rPr>
        <w:t>).</w:t>
      </w:r>
    </w:p>
    <w:p w:rsidR="002F6BE3" w:rsidRDefault="00CD571C">
      <w:pPr>
        <w:spacing w:before="145" w:after="0" w:line="251" w:lineRule="exact"/>
        <w:ind w:left="851" w:right="238" w:firstLine="283"/>
        <w:jc w:val="both"/>
      </w:pPr>
      <w:r>
        <w:rPr>
          <w:rFonts w:ascii="Times New Roman Bold Italic" w:hAnsi="Times New Roman Bold Italic" w:cs="Times New Roman Bold Italic"/>
          <w:color w:val="000000"/>
          <w:w w:val="101"/>
          <w:sz w:val="21"/>
          <w:szCs w:val="21"/>
        </w:rPr>
        <w:t xml:space="preserve">3. Në lidhje me pretendimin për cenimin e rezervës </w:t>
      </w:r>
      <w:r>
        <w:br/>
      </w:r>
      <w:r>
        <w:rPr>
          <w:rFonts w:ascii="Times New Roman Bold Italic" w:hAnsi="Times New Roman Bold Italic" w:cs="Times New Roman Bold Italic"/>
          <w:color w:val="000000"/>
          <w:spacing w:val="-2"/>
          <w:sz w:val="21"/>
          <w:szCs w:val="21"/>
        </w:rPr>
        <w:t>ligjore, në kuptim të neneve 11, 17 dhe 118 të Kushtetutës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Pakica   vlerëson   se   në   çështjen   objekt   gjykimi,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kërkueses i është kufizuar liria ekonomike dhe ky kufizim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nuk është realizuar me ligj, por me akt nënligjor, duke mos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respektuar kriterin e vendosjes së kufizimit “vetëm me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ligj”,  në  kundërshtim  me  parimin  e  rezervës  ligjore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absolute,  të  parashikuar  në  nenet 11/3  dhe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17/1  të </w:t>
      </w:r>
      <w:r>
        <w:br/>
      </w:r>
      <w:r>
        <w:rPr>
          <w:rFonts w:ascii="Times New Roman" w:hAnsi="Times New Roman"/>
          <w:color w:val="000000"/>
          <w:spacing w:val="-3"/>
          <w:sz w:val="21"/>
          <w:szCs w:val="21"/>
        </w:rPr>
        <w:t>Kushtetutës.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Siç ka theksuar edhe Gjykata në jurisprudencën saj, </w:t>
      </w:r>
      <w:r>
        <w:br/>
      </w:r>
      <w:r>
        <w:rPr>
          <w:rFonts w:ascii="Times New Roman" w:hAnsi="Times New Roman"/>
          <w:color w:val="000000"/>
          <w:sz w:val="21"/>
          <w:szCs w:val="21"/>
        </w:rPr>
        <w:t xml:space="preserve">shprehja “vetëm me ligj” ka kuptimin që në rast se është i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nevojshëm  kufizimi  i  një  të  drejte  të  parashikuar  në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Kushtetutë,  vlerësimi  për  të  është  diskrecion  vetëm  i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Kuvendit  dhe  jo  i  organeve  të  tjera,  përfshirë  edhe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Këshillin  e  Ministrave </w:t>
      </w:r>
      <w:r>
        <w:rPr>
          <w:rFonts w:ascii="Times New Roman" w:hAnsi="Times New Roman"/>
          <w:color w:val="000000"/>
          <w:w w:val="102"/>
          <w:sz w:val="21"/>
          <w:szCs w:val="21"/>
        </w:rPr>
        <w:t>(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shih  vendimet  nr. </w:t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>28,  datë</w:t>
      </w:r>
    </w:p>
    <w:p w:rsidR="002F6BE3" w:rsidRDefault="00CD571C">
      <w:pPr>
        <w:spacing w:before="1" w:after="0" w:line="251" w:lineRule="exact"/>
        <w:ind w:left="851" w:right="235"/>
        <w:jc w:val="both"/>
      </w:pP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27.5.2010,  dhe  nr. 20,  datë 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11.7.2006  të  Gjykatës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Kushtetuese</w:t>
      </w:r>
      <w:r>
        <w:rPr>
          <w:rFonts w:ascii="Times New Roman" w:hAnsi="Times New Roman"/>
          <w:color w:val="000000"/>
          <w:sz w:val="21"/>
          <w:szCs w:val="21"/>
        </w:rPr>
        <w:t>).</w:t>
      </w:r>
    </w:p>
    <w:p w:rsidR="002F6BE3" w:rsidRDefault="00CD571C">
      <w:pPr>
        <w:spacing w:before="1"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Neni 54/4 i ligjit nr. 61/2012 “Për akcizat” (“ligji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për akcizat”), me ndryshime, që ka shërbyer si bazë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ligjore për nxjerrjen e VKM-së nr. 498, përcakton se: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>“</w:t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Procedurat  specifike  për  importimin,  hedhjen  për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konsum, lëvizjen, kontrollin, mbikëqyrjen, ngjyruesit dhe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shënjuesit etj. për këto nënprodukte, përcaktohen me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vendim të Këshillit të Ministrave, në zbatim të këtij ligji.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Kjo  dispozitë  autorizon  Këshillin  e  Ministrave  për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 xml:space="preserve">rregullimin e procedurave specifike mbi importin dhe </w:t>
      </w:r>
      <w:r>
        <w:br/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 xml:space="preserve">hedhjen për konsum të ngjyruesit dhe shënjuesit për </w:t>
      </w:r>
      <w:r>
        <w:br/>
      </w:r>
      <w:r>
        <w:rPr>
          <w:rFonts w:ascii="Times New Roman Italic" w:hAnsi="Times New Roman Italic" w:cs="Times New Roman Italic"/>
          <w:color w:val="000000"/>
          <w:w w:val="106"/>
          <w:sz w:val="21"/>
          <w:szCs w:val="21"/>
        </w:rPr>
        <w:t>nënproduktet  e  naftës”.  Sipas  po  këtij  ligji</w:t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: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“Kur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ngjyrosja dhe/ose shënjimi i vajrave të naftës janë kryer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përpara </w:t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>importimit, importuesi duhet të paraqesë një</w:t>
      </w:r>
    </w:p>
    <w:p w:rsidR="002F6BE3" w:rsidRDefault="00CD571C">
      <w:pPr>
        <w:spacing w:after="0" w:line="251" w:lineRule="exact"/>
        <w:ind w:left="61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BE3" w:rsidRDefault="00CD571C">
      <w:pPr>
        <w:spacing w:before="27" w:after="0" w:line="251" w:lineRule="exact"/>
        <w:ind w:left="10" w:right="634"/>
        <w:jc w:val="both"/>
      </w:pP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 xml:space="preserve">certifikatë të lëshuar nga autoritetet kompetente të vendit </w:t>
      </w:r>
      <w:r>
        <w:br/>
      </w:r>
      <w:r>
        <w:rPr>
          <w:rFonts w:ascii="Times New Roman Italic" w:hAnsi="Times New Roman Italic" w:cs="Times New Roman Italic"/>
          <w:color w:val="000000"/>
          <w:spacing w:val="3"/>
          <w:sz w:val="21"/>
          <w:szCs w:val="21"/>
        </w:rPr>
        <w:t xml:space="preserve">nisës, në lidhje me llojin dhe sasinë e ngjyruesit dhe/ose </w:t>
      </w:r>
      <w:r>
        <w:br/>
      </w:r>
      <w:r>
        <w:rPr>
          <w:rFonts w:ascii="Times New Roman Italic" w:hAnsi="Times New Roman Italic" w:cs="Times New Roman Italic"/>
          <w:color w:val="000000"/>
          <w:w w:val="103"/>
          <w:sz w:val="21"/>
          <w:szCs w:val="21"/>
        </w:rPr>
        <w:t xml:space="preserve">shënjuesit të përdorur. Kur ngjyrosja dhe/ose shënjimi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nuk është kryer përpara importimit, ngjyrosja dhe/ose </w:t>
      </w:r>
      <w:r>
        <w:br/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 xml:space="preserve">shënjimi i vajrave të naftës mund të kryhet vetëm në </w:t>
      </w:r>
      <w:r>
        <w:br/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magazina   fiskale   nga   depozituesi   i   miratuar,   në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 xml:space="preserve">autorizimin për magazinë të të cilëve përfshihet edhe </w:t>
      </w:r>
      <w:r>
        <w:br/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 xml:space="preserve">ngjyrosja dhe/ose shënjimi. Këto magazina duhet të jenë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të pajisura me instrumente për dozimin dhe përzierjen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ose  instrumente  të  ngjashme  që  mund  të  sigurojnë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ngjyrosjen dhe/ose shënjimin e rregullt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(neni 55 i ligjit).</w:t>
      </w:r>
    </w:p>
    <w:p w:rsidR="002F6BE3" w:rsidRDefault="00CD571C">
      <w:pPr>
        <w:tabs>
          <w:tab w:val="left" w:pos="1205"/>
          <w:tab w:val="left" w:pos="1639"/>
          <w:tab w:val="left" w:pos="4744"/>
        </w:tabs>
        <w:spacing w:before="1"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Nga sa më sipër, është e qartë se ligji për akcizat ka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autorizuar  Këshillin  e  Ministrave  për  përcaktimin  e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procedurave mbi mbikëqyrjen, ngjyruesit dhe shënjuesit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>për  nënproduktet  e  naftës (</w:t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>çështja  lëndore</w:t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)  si  dhe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parimet  mbi  të  cilat  do  të  nxirren  aktet  që  do  të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rregullojnë procedurën e ngjyrimit për nënproduktet e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naftës. Nga interpretimi literal i nenit 55, të ligjit për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akcizat, konstatohet lejimi i markimit të hidrokarbureve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në tregun e lirë, nga subjektet që mund ta kryejnë këtë </w:t>
      </w:r>
      <w:r>
        <w:br/>
      </w:r>
      <w:r>
        <w:rPr>
          <w:rFonts w:ascii="Times New Roman" w:hAnsi="Times New Roman"/>
          <w:color w:val="000000"/>
          <w:spacing w:val="3"/>
          <w:sz w:val="21"/>
          <w:szCs w:val="21"/>
        </w:rPr>
        <w:t xml:space="preserve">proces, pasi të kenë plotësuar kriteret ligjore. Këtë lejim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 përforcon edhe VKM-ja nr. 612, datë 5.9.2012 “Për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dispozitat zbatuese të ligjit për akcizat”, sipas së cilës,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shënjimi dhe ngjyrimi do të bëhet nga vetë subjektet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tregtare, të cilat do të pajisen me autorizimin përkatës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>dhe do të konsiderohen “depozitues të miratuar” (</w:t>
      </w:r>
      <w:r>
        <w:rPr>
          <w:rFonts w:ascii="Times New Roman Italic" w:hAnsi="Times New Roman Italic" w:cs="Times New Roman Italic"/>
          <w:color w:val="000000"/>
          <w:w w:val="102"/>
          <w:sz w:val="21"/>
          <w:szCs w:val="21"/>
        </w:rPr>
        <w:t xml:space="preserve">nenet </w:t>
      </w:r>
      <w:r>
        <w:br/>
      </w:r>
      <w:r>
        <w:rPr>
          <w:rFonts w:ascii="Times New Roman Italic" w:hAnsi="Times New Roman Italic" w:cs="Times New Roman Italic"/>
          <w:color w:val="000000"/>
          <w:w w:val="107"/>
          <w:sz w:val="21"/>
          <w:szCs w:val="21"/>
        </w:rPr>
        <w:t>103-107</w:t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). Pra, ligji për akcizat, dhe VKM-ja nr. 612, </w:t>
      </w:r>
      <w:r>
        <w:br/>
      </w:r>
      <w:r>
        <w:rPr>
          <w:rFonts w:ascii="Times New Roman Italic" w:hAnsi="Times New Roman Italic" w:cs="Times New Roman Italic"/>
          <w:color w:val="000000"/>
          <w:w w:val="105"/>
          <w:sz w:val="21"/>
          <w:szCs w:val="21"/>
        </w:rPr>
        <w:t>supra</w:t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,  në  harmoni  me  ligjin,  përcaktojnë  të  gjitha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parimet  që  udhëheqin  procedurën  e  shënjimit  dhe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ngjyrosjes së karburanteve, proces i cili kryhet nga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depozituesit e miratuar, sipas kritereve përkatëse ligjore.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Ndryshe nga ky kuadër ligjor, VKM-ja nr. 200 dhe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specifikisht VKM-ja nr. 498, i kanë dhënë Koncesionarit </w:t>
      </w:r>
      <w:r>
        <w:br/>
      </w:r>
      <w:r>
        <w:rPr>
          <w:rFonts w:ascii="Times New Roman" w:hAnsi="Times New Roman"/>
          <w:color w:val="000000"/>
          <w:w w:val="110"/>
          <w:sz w:val="21"/>
          <w:szCs w:val="21"/>
        </w:rPr>
        <w:t xml:space="preserve">të drejta ekskluzive, në nivel kombëtar, për të kryer </w:t>
      </w:r>
      <w:r>
        <w:br/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shërbimin </w:t>
      </w:r>
      <w:r>
        <w:rPr>
          <w:rFonts w:ascii="Times New Roman" w:hAnsi="Times New Roman"/>
          <w:color w:val="000000"/>
          <w:sz w:val="21"/>
          <w:szCs w:val="21"/>
        </w:rPr>
        <w:tab/>
        <w:t xml:space="preserve">e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markimit    dhe    monitorimit 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hidrokarbureve.  Ky  kufizim  i  lirisë  së  veprimtarisë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ekonomike të kërkueses, që krijon një situatë monopoli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në tregun e shërbimeve në fushën e hidrokarbureve,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>është bërë me një akt nënligjor,</w:t>
      </w:r>
    </w:p>
    <w:p w:rsidR="002F6BE3" w:rsidRDefault="00CD571C">
      <w:pPr>
        <w:spacing w:after="0" w:line="252" w:lineRule="exact"/>
        <w:ind w:left="10" w:right="634" w:firstLine="283"/>
        <w:jc w:val="both"/>
      </w:pP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Parashikimi kushtetues i rregullimit me ligj, ka një </w:t>
      </w:r>
      <w:r>
        <w:br/>
      </w:r>
      <w:r>
        <w:rPr>
          <w:rFonts w:ascii="Times New Roman" w:hAnsi="Times New Roman"/>
          <w:color w:val="000000"/>
          <w:w w:val="105"/>
          <w:sz w:val="21"/>
          <w:szCs w:val="21"/>
        </w:rPr>
        <w:t xml:space="preserve">funksion garantues të interesit publik të përgjithshëm, </w:t>
      </w:r>
      <w:r>
        <w:br/>
      </w:r>
      <w:r>
        <w:rPr>
          <w:rFonts w:ascii="Times New Roman" w:hAnsi="Times New Roman"/>
          <w:color w:val="000000"/>
          <w:w w:val="111"/>
          <w:sz w:val="21"/>
          <w:szCs w:val="21"/>
        </w:rPr>
        <w:t xml:space="preserve">për  arsye  se  garanton  që,  në  fusha  të  caktuara,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veçanërisht delikate, si në rastin e të drejtave themelore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kushtetuese, vendimet të merren nga Kuvendi, si organi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më  përfaqësues  i  pushtetit  sovran.  Nëpërmjet  një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mekanizmi   demokratik,   siç   është   rezerva   ligjore,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garantohet parimi i ligjshmërisë, duke qenë se ligji i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miratuar  nga  Kuvendi  konsiderohet  si  burimi  më  i </w:t>
      </w:r>
      <w:r>
        <w:br/>
      </w:r>
      <w:r>
        <w:rPr>
          <w:rFonts w:ascii="Times New Roman" w:hAnsi="Times New Roman"/>
          <w:color w:val="000000"/>
          <w:w w:val="108"/>
          <w:sz w:val="21"/>
          <w:szCs w:val="21"/>
        </w:rPr>
        <w:t xml:space="preserve">përshtatshëm që respekton të drejtat individuale dhe </w:t>
      </w:r>
      <w:r>
        <w:br/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kënaq të ashtuquajturën </w:t>
      </w:r>
      <w:r>
        <w:rPr>
          <w:rFonts w:ascii="Times New Roman Italic" w:hAnsi="Times New Roman Italic" w:cs="Times New Roman Italic"/>
          <w:color w:val="000000"/>
          <w:w w:val="109"/>
          <w:sz w:val="21"/>
          <w:szCs w:val="21"/>
        </w:rPr>
        <w:t>ratio</w:t>
      </w:r>
      <w:r>
        <w:rPr>
          <w:rFonts w:ascii="Times New Roman" w:hAnsi="Times New Roman"/>
          <w:color w:val="000000"/>
          <w:w w:val="109"/>
          <w:sz w:val="21"/>
          <w:szCs w:val="21"/>
        </w:rPr>
        <w:t xml:space="preserve"> garantuese të rezervës </w:t>
      </w:r>
      <w:r>
        <w:br/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ligjore. Në rastin e </w:t>
      </w:r>
      <w:r>
        <w:rPr>
          <w:rFonts w:ascii="Times New Roman Italic" w:hAnsi="Times New Roman Italic" w:cs="Times New Roman Italic"/>
          <w:color w:val="000000"/>
          <w:w w:val="112"/>
          <w:sz w:val="21"/>
          <w:szCs w:val="21"/>
        </w:rPr>
        <w:t>rezervës ligjore relative</w:t>
      </w:r>
      <w:r>
        <w:rPr>
          <w:rFonts w:ascii="Times New Roman" w:hAnsi="Times New Roman"/>
          <w:color w:val="000000"/>
          <w:w w:val="112"/>
          <w:sz w:val="21"/>
          <w:szCs w:val="21"/>
        </w:rPr>
        <w:t xml:space="preserve"> çështja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konkrete mund të rregullohet edhe nga aktet nënligjore,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përveçse kur ligji ka parashikuar vetë çështjet kryesore, </w:t>
      </w:r>
      <w:r>
        <w:br/>
      </w:r>
      <w:r>
        <w:rPr>
          <w:rFonts w:ascii="Times New Roman" w:hAnsi="Times New Roman"/>
          <w:color w:val="000000"/>
          <w:w w:val="114"/>
          <w:sz w:val="21"/>
          <w:szCs w:val="21"/>
        </w:rPr>
        <w:t>si dhe parimet mbi të cilat do të nxirren këto akte.</w:t>
      </w:r>
    </w:p>
    <w:p w:rsidR="002F6BE3" w:rsidRDefault="00CD571C">
      <w:pPr>
        <w:spacing w:before="209" w:after="0" w:line="241" w:lineRule="exact"/>
        <w:ind w:left="4460"/>
      </w:pPr>
      <w:r>
        <w:rPr>
          <w:rFonts w:ascii="Times New Roman" w:hAnsi="Times New Roman"/>
          <w:color w:val="000000"/>
          <w:sz w:val="21"/>
          <w:szCs w:val="21"/>
        </w:rPr>
        <w:t>2021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011" w:space="170"/>
            <w:col w:w="5569" w:space="170"/>
          </w:cols>
        </w:sectPr>
      </w:pPr>
    </w:p>
    <w:p w:rsidR="002F6BE3" w:rsidRDefault="00CD4177">
      <w:pPr>
        <w:spacing w:after="0" w:line="240" w:lineRule="exact"/>
        <w:rPr>
          <w:rFonts w:ascii="Times New Roman" w:hAnsi="Times New Roman"/>
          <w:sz w:val="24"/>
        </w:rPr>
      </w:pPr>
      <w:r w:rsidRPr="00CD4177">
        <w:rPr>
          <w:rFonts w:asciiTheme="minorHAnsi" w:hAnsiTheme="minorHAnsi" w:cstheme="minorBidi"/>
          <w:noProof/>
        </w:rPr>
        <w:pict>
          <v:shape id="_x0000_s1090" style="position:absolute;margin-left:41.1pt;margin-top:68.7pt;width:513.3pt;height:1pt;z-index:-251653632;mso-position-horizontal-relative:page;mso-position-vertical-relative:page" coordsize="10265,20" o:allowincell="f" path="m,20r10265,l10265,,,,,e" fillcolor="black" stroked="f">
            <v:path arrowok="t"/>
            <w10:wrap anchorx="page" anchory="page"/>
          </v:shape>
        </w:pic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40" w:lineRule="exact"/>
        <w:rPr>
          <w:rFonts w:ascii="Times New Roman" w:hAnsi="Times New Roman"/>
          <w:sz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2F6BE3">
      <w:pPr>
        <w:spacing w:after="0" w:line="230" w:lineRule="exact"/>
        <w:ind w:left="851"/>
        <w:rPr>
          <w:sz w:val="24"/>
          <w:szCs w:val="24"/>
        </w:rPr>
      </w:pPr>
    </w:p>
    <w:p w:rsidR="002F6BE3" w:rsidRDefault="00CD571C">
      <w:pPr>
        <w:spacing w:before="180" w:after="0" w:line="230" w:lineRule="exact"/>
        <w:ind w:left="851"/>
      </w:pPr>
      <w:r>
        <w:rPr>
          <w:rFonts w:ascii="Times New Roman" w:hAnsi="Times New Roman"/>
          <w:color w:val="000000"/>
          <w:w w:val="101"/>
          <w:sz w:val="20"/>
          <w:szCs w:val="20"/>
        </w:rPr>
        <w:t>Fletore Zyrtare nr.50, datë 11 prill 2014</w:t>
      </w:r>
    </w:p>
    <w:p w:rsidR="002F6BE3" w:rsidRDefault="002F6BE3">
      <w:pPr>
        <w:spacing w:after="0" w:line="240" w:lineRule="exact"/>
        <w:rPr>
          <w:sz w:val="12"/>
          <w:szCs w:val="12"/>
        </w:rPr>
        <w:sectPr w:rsidR="002F6BE3">
          <w:pgSz w:w="11900" w:h="16840"/>
          <w:pgMar w:top="-20" w:right="0" w:bottom="-20" w:left="0" w:header="0" w:footer="0" w:gutter="0"/>
          <w:cols w:space="720"/>
        </w:sectPr>
      </w:pPr>
    </w:p>
    <w:p w:rsidR="002F6BE3" w:rsidRDefault="002F6BE3">
      <w:pPr>
        <w:spacing w:after="0" w:line="252" w:lineRule="exact"/>
        <w:ind w:left="851"/>
        <w:rPr>
          <w:sz w:val="24"/>
          <w:szCs w:val="24"/>
        </w:rPr>
      </w:pPr>
    </w:p>
    <w:p w:rsidR="002F6BE3" w:rsidRDefault="00CD571C">
      <w:pPr>
        <w:spacing w:before="25" w:after="0" w:line="252" w:lineRule="exact"/>
        <w:ind w:left="851" w:right="235"/>
        <w:jc w:val="both"/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Ndërsa, në rastin e </w:t>
      </w:r>
      <w:r>
        <w:rPr>
          <w:rFonts w:ascii="Times New Roman Italic" w:hAnsi="Times New Roman Italic" w:cs="Times New Roman Italic"/>
          <w:color w:val="000000"/>
          <w:spacing w:val="2"/>
          <w:sz w:val="21"/>
          <w:szCs w:val="21"/>
        </w:rPr>
        <w:t>rezervës ligjore absolute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është norma </w:t>
      </w:r>
      <w:r>
        <w:br/>
      </w: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kushtetuese që ia rezervon ligjit, në kuptimin formal,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dhe   vetëm   ligjit   rregullimin   e   një   marrëdhënieje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konkrete.  Përdorimi  i  fjalës </w:t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“vetëm”  që  përmendin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nenet 11/3 e 17/1 të Kushtetutës nuk është rastësor, por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me qëllimin për të treguar se kufizime të tilla nuk mund </w:t>
      </w:r>
      <w:r>
        <w:br/>
      </w:r>
      <w:r>
        <w:rPr>
          <w:rFonts w:ascii="Times New Roman" w:hAnsi="Times New Roman"/>
          <w:color w:val="000000"/>
          <w:w w:val="104"/>
          <w:sz w:val="21"/>
          <w:szCs w:val="21"/>
        </w:rPr>
        <w:t xml:space="preserve">të vendosen me ndonjë akt tjetër përveç ligjit. Gjykata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Kushtetuese  ka  çmuar  se  shprehja </w:t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“vetëm  me  ligj” </w:t>
      </w:r>
      <w:r>
        <w:br/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referon në kompetencën e organit ligjvënës, dhe nxjerrja </w:t>
      </w:r>
      <w:r>
        <w:br/>
      </w:r>
      <w:r>
        <w:rPr>
          <w:rFonts w:ascii="Times New Roman" w:hAnsi="Times New Roman"/>
          <w:color w:val="000000"/>
          <w:w w:val="106"/>
          <w:sz w:val="21"/>
          <w:szCs w:val="21"/>
        </w:rPr>
        <w:t xml:space="preserve">e akteve të tjera për të rregulluar marrëdhënie të tilla,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>cenon kompetencat e këtij organi (</w:t>
      </w:r>
      <w:r>
        <w:rPr>
          <w:rFonts w:ascii="Times New Roman Italic" w:hAnsi="Times New Roman Italic" w:cs="Times New Roman Italic"/>
          <w:color w:val="000000"/>
          <w:w w:val="101"/>
          <w:sz w:val="21"/>
          <w:szCs w:val="21"/>
        </w:rPr>
        <w:t xml:space="preserve">shih vendimet nr. 28, </w:t>
      </w:r>
      <w:r>
        <w:br/>
      </w:r>
      <w:r>
        <w:rPr>
          <w:rFonts w:ascii="Times New Roman Italic" w:hAnsi="Times New Roman Italic" w:cs="Times New Roman Italic"/>
          <w:color w:val="000000"/>
          <w:w w:val="104"/>
          <w:sz w:val="21"/>
          <w:szCs w:val="21"/>
        </w:rPr>
        <w:t xml:space="preserve">datë 27.5.2010, dhe nr. 20, datë 11.7.2006 të Gjykatës </w:t>
      </w:r>
      <w:r>
        <w:br/>
      </w:r>
      <w:r>
        <w:rPr>
          <w:rFonts w:ascii="Times New Roman Italic" w:hAnsi="Times New Roman Italic" w:cs="Times New Roman Italic"/>
          <w:color w:val="000000"/>
          <w:spacing w:val="1"/>
          <w:sz w:val="21"/>
          <w:szCs w:val="21"/>
        </w:rPr>
        <w:t>Kushtetuese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).</w:t>
      </w:r>
    </w:p>
    <w:p w:rsidR="002F6BE3" w:rsidRDefault="00CD571C">
      <w:pPr>
        <w:spacing w:after="0" w:line="252" w:lineRule="exact"/>
        <w:ind w:left="851" w:right="235" w:firstLine="283"/>
        <w:jc w:val="both"/>
      </w:pP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Si përfundim, për sa më sipër, pakica çmon se VKM-ja </w:t>
      </w:r>
      <w:r>
        <w:br/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nr.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200,  datë </w:t>
      </w:r>
      <w:r>
        <w:rPr>
          <w:rFonts w:ascii="Times New Roman" w:hAnsi="Times New Roman"/>
          <w:color w:val="000000"/>
          <w:w w:val="101"/>
          <w:sz w:val="21"/>
          <w:szCs w:val="21"/>
        </w:rPr>
        <w:t xml:space="preserve">13.3.2013,  dhe  VKM-ja  nr. 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>498,  datë</w:t>
      </w:r>
    </w:p>
    <w:p w:rsidR="002F6BE3" w:rsidRDefault="00CD571C">
      <w:pPr>
        <w:spacing w:before="1" w:after="0" w:line="251" w:lineRule="exact"/>
        <w:ind w:left="851" w:right="236"/>
        <w:jc w:val="both"/>
      </w:pPr>
      <w:r>
        <w:rPr>
          <w:rFonts w:ascii="Times New Roman" w:hAnsi="Times New Roman"/>
          <w:color w:val="000000"/>
          <w:w w:val="107"/>
          <w:sz w:val="21"/>
          <w:szCs w:val="21"/>
        </w:rPr>
        <w:t xml:space="preserve">30.5.2013, kanë kufizuar pa ligj lirinë e veprimtarisë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ekonomike të kërkueses, arsye për të cilën kërkesa duhet të </w:t>
      </w:r>
      <w:r>
        <w:br/>
      </w:r>
      <w:r>
        <w:rPr>
          <w:rFonts w:ascii="Times New Roman" w:hAnsi="Times New Roman"/>
          <w:color w:val="000000"/>
          <w:w w:val="103"/>
          <w:sz w:val="21"/>
          <w:szCs w:val="21"/>
        </w:rPr>
        <w:t xml:space="preserve">ishte  pranuar,  duke  shpallur  si  të  papajtueshme  me </w:t>
      </w:r>
      <w:r>
        <w:br/>
      </w:r>
      <w:r>
        <w:rPr>
          <w:rFonts w:ascii="Times New Roman" w:hAnsi="Times New Roman"/>
          <w:color w:val="000000"/>
          <w:w w:val="102"/>
          <w:sz w:val="21"/>
          <w:szCs w:val="21"/>
        </w:rPr>
        <w:t xml:space="preserve">Kushtetutën të dy vendimet e mësipërme të Këshillit të </w:t>
      </w:r>
      <w:r>
        <w:br/>
      </w:r>
      <w:r>
        <w:rPr>
          <w:rFonts w:ascii="Times New Roman" w:hAnsi="Times New Roman"/>
          <w:color w:val="000000"/>
          <w:spacing w:val="-1"/>
          <w:sz w:val="21"/>
          <w:szCs w:val="21"/>
        </w:rPr>
        <w:t>Ministrave.</w:t>
      </w:r>
    </w:p>
    <w:p w:rsidR="002F6BE3" w:rsidRDefault="00CD571C">
      <w:pPr>
        <w:spacing w:before="154" w:after="0" w:line="241" w:lineRule="exact"/>
        <w:ind w:left="1135"/>
      </w:pPr>
      <w:r>
        <w:rPr>
          <w:rFonts w:ascii="Times New Roman" w:hAnsi="Times New Roman"/>
          <w:color w:val="000000"/>
          <w:spacing w:val="2"/>
          <w:sz w:val="21"/>
          <w:szCs w:val="21"/>
        </w:rPr>
        <w:t>Anëtarë: Fatmir Hoxha, Besnik Imeraj, Fatos Lulo</w:t>
      </w:r>
    </w:p>
    <w:p w:rsidR="002F6BE3" w:rsidRDefault="002F6BE3">
      <w:pPr>
        <w:spacing w:after="0" w:line="241" w:lineRule="exact"/>
        <w:ind w:left="851"/>
        <w:rPr>
          <w:sz w:val="24"/>
          <w:szCs w:val="24"/>
        </w:rPr>
      </w:pPr>
    </w:p>
    <w:p w:rsidR="002F6BE3" w:rsidRDefault="00CD571C">
      <w:pPr>
        <w:spacing w:after="0" w:line="241" w:lineRule="exact"/>
        <w:ind w:left="732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sectPr w:rsidR="002F6BE3" w:rsidSect="00CD571C">
      <w:type w:val="continuous"/>
      <w:pgSz w:w="11900" w:h="16840"/>
      <w:pgMar w:top="-20" w:right="0" w:bottom="-20" w:left="0" w:header="0" w:footer="0" w:gutter="0"/>
      <w:cols w:num="2" w:space="720" w:equalWidth="0">
        <w:col w:w="6011" w:space="170"/>
        <w:col w:w="5569" w:space="1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</w:compat>
  <w:rsids>
    <w:rsidRoot w:val="008202E3"/>
    <w:rsid w:val="002F6BE3"/>
    <w:rsid w:val="006D24D8"/>
    <w:rsid w:val="008202E3"/>
    <w:rsid w:val="00CD4177"/>
    <w:rsid w:val="00CD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E3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jislacioni.gov.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9741</Words>
  <Characters>55528</Characters>
  <Application>Microsoft Office Word</Application>
  <DocSecurity>0</DocSecurity>
  <Lines>462</Lines>
  <Paragraphs>130</Paragraphs>
  <ScaleCrop>false</ScaleCrop>
  <Company/>
  <LinksUpToDate>false</LinksUpToDate>
  <CharactersWithSpaces>65139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2017-11-17T12:09:00Z</dcterms:created>
  <dcterms:modified xsi:type="dcterms:W3CDTF">2017-11-17T12:09:00Z</dcterms:modified>
</cp:coreProperties>
</file>